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DAC59" w14:textId="77777777" w:rsidR="004B547E" w:rsidRPr="00501232" w:rsidRDefault="004B547E" w:rsidP="00D17A79">
      <w:pPr>
        <w:ind w:left="2160" w:firstLine="720"/>
        <w:rPr>
          <w:rFonts w:ascii="Calibri" w:hAnsi="Calibri" w:cs="Calibri"/>
          <w:b/>
          <w:lang w:val="ro-RO"/>
        </w:rPr>
      </w:pPr>
    </w:p>
    <w:p w14:paraId="01599E17" w14:textId="77777777" w:rsidR="00DC46E1" w:rsidRPr="00501232" w:rsidRDefault="00DC46E1" w:rsidP="00D17A79">
      <w:pPr>
        <w:pStyle w:val="Titlu"/>
        <w:spacing w:line="240" w:lineRule="auto"/>
        <w:ind w:left="2160" w:firstLine="720"/>
        <w:jc w:val="both"/>
        <w:rPr>
          <w:rFonts w:ascii="Calibri" w:hAnsi="Calibri" w:cs="Calibri"/>
          <w:sz w:val="32"/>
          <w:szCs w:val="32"/>
          <w:u w:val="none"/>
          <w:lang w:val="ro-RO"/>
        </w:rPr>
      </w:pPr>
    </w:p>
    <w:p w14:paraId="66127DF8" w14:textId="77777777" w:rsidR="00DC46E1" w:rsidRPr="00501232" w:rsidRDefault="00DC46E1" w:rsidP="00D17A79">
      <w:pPr>
        <w:jc w:val="center"/>
        <w:rPr>
          <w:rFonts w:ascii="Calibri" w:hAnsi="Calibri" w:cs="Calibri"/>
          <w:b/>
          <w:sz w:val="32"/>
          <w:szCs w:val="32"/>
          <w:lang w:val="ro-RO"/>
        </w:rPr>
      </w:pPr>
      <w:r w:rsidRPr="00501232">
        <w:rPr>
          <w:rFonts w:ascii="Calibri" w:hAnsi="Calibri" w:cs="Calibri"/>
          <w:b/>
          <w:sz w:val="32"/>
          <w:szCs w:val="32"/>
          <w:lang w:val="ro-RO"/>
        </w:rPr>
        <w:t xml:space="preserve">Metodologia </w:t>
      </w:r>
      <w:r w:rsidR="00A003B2" w:rsidRPr="00501232">
        <w:rPr>
          <w:rFonts w:ascii="Calibri" w:hAnsi="Calibri" w:cs="Calibri"/>
          <w:b/>
          <w:sz w:val="32"/>
          <w:szCs w:val="32"/>
          <w:lang w:val="ro-RO"/>
        </w:rPr>
        <w:t>Facultății</w:t>
      </w:r>
      <w:r w:rsidRPr="00501232">
        <w:rPr>
          <w:rFonts w:ascii="Calibri" w:hAnsi="Calibri" w:cs="Calibri"/>
          <w:b/>
          <w:sz w:val="32"/>
          <w:szCs w:val="32"/>
          <w:lang w:val="ro-RO"/>
        </w:rPr>
        <w:t xml:space="preserve"> de </w:t>
      </w:r>
      <w:r w:rsidR="00A003B2" w:rsidRPr="00501232">
        <w:rPr>
          <w:rFonts w:ascii="Calibri" w:hAnsi="Calibri" w:cs="Calibri"/>
          <w:b/>
          <w:sz w:val="32"/>
          <w:szCs w:val="32"/>
          <w:lang w:val="ro-RO"/>
        </w:rPr>
        <w:t>Construcții</w:t>
      </w:r>
      <w:r w:rsidRPr="00501232">
        <w:rPr>
          <w:rFonts w:ascii="Calibri" w:hAnsi="Calibri" w:cs="Calibri"/>
          <w:b/>
          <w:sz w:val="32"/>
          <w:szCs w:val="32"/>
          <w:lang w:val="ro-RO"/>
        </w:rPr>
        <w:t xml:space="preserve"> </w:t>
      </w:r>
    </w:p>
    <w:p w14:paraId="6E7773FA" w14:textId="402CA39E" w:rsidR="00DC46E1" w:rsidRPr="00501232" w:rsidRDefault="00DC46E1" w:rsidP="00D17A79">
      <w:pPr>
        <w:jc w:val="center"/>
        <w:rPr>
          <w:rFonts w:ascii="Calibri" w:hAnsi="Calibri" w:cs="Calibri"/>
          <w:b/>
          <w:sz w:val="32"/>
          <w:szCs w:val="32"/>
          <w:lang w:val="ro-RO"/>
        </w:rPr>
      </w:pPr>
      <w:r w:rsidRPr="00501232">
        <w:rPr>
          <w:rFonts w:ascii="Calibri" w:hAnsi="Calibri" w:cs="Calibri"/>
          <w:b/>
          <w:sz w:val="32"/>
          <w:szCs w:val="32"/>
          <w:lang w:val="ro-RO"/>
        </w:rPr>
        <w:t xml:space="preserve">pentru admiterea la studii </w:t>
      </w:r>
      <w:r w:rsidRPr="00BC08A5">
        <w:rPr>
          <w:rFonts w:ascii="Calibri" w:hAnsi="Calibri" w:cs="Calibri"/>
          <w:b/>
          <w:sz w:val="32"/>
          <w:szCs w:val="32"/>
          <w:lang w:val="ro-RO"/>
        </w:rPr>
        <w:t>universitare de master</w:t>
      </w:r>
      <w:r w:rsidR="004252AD" w:rsidRPr="00BC08A5">
        <w:rPr>
          <w:rFonts w:ascii="Calibri" w:hAnsi="Calibri" w:cs="Calibri"/>
          <w:b/>
          <w:sz w:val="32"/>
          <w:szCs w:val="32"/>
          <w:lang w:val="ro-RO"/>
        </w:rPr>
        <w:t xml:space="preserve"> pentru anul universitar </w:t>
      </w:r>
      <w:r w:rsidR="004252AD" w:rsidRPr="00DE1E0D">
        <w:rPr>
          <w:rFonts w:ascii="Calibri" w:hAnsi="Calibri" w:cs="Calibri"/>
          <w:b/>
          <w:color w:val="FF0000"/>
          <w:sz w:val="32"/>
          <w:szCs w:val="32"/>
          <w:lang w:val="ro-RO"/>
        </w:rPr>
        <w:t>202</w:t>
      </w:r>
      <w:r w:rsidR="001B1BFA">
        <w:rPr>
          <w:rFonts w:ascii="Calibri" w:hAnsi="Calibri" w:cs="Calibri"/>
          <w:b/>
          <w:color w:val="FF0000"/>
          <w:sz w:val="32"/>
          <w:szCs w:val="32"/>
          <w:lang w:val="ro-RO"/>
        </w:rPr>
        <w:t>6</w:t>
      </w:r>
      <w:r w:rsidR="004252AD" w:rsidRPr="00DE1E0D">
        <w:rPr>
          <w:rFonts w:ascii="Calibri" w:hAnsi="Calibri" w:cs="Calibri"/>
          <w:b/>
          <w:color w:val="FF0000"/>
          <w:sz w:val="32"/>
          <w:szCs w:val="32"/>
          <w:lang w:val="ro-RO"/>
        </w:rPr>
        <w:t>-202</w:t>
      </w:r>
      <w:r w:rsidR="001B1BFA">
        <w:rPr>
          <w:rFonts w:ascii="Calibri" w:hAnsi="Calibri" w:cs="Calibri"/>
          <w:b/>
          <w:color w:val="FF0000"/>
          <w:sz w:val="32"/>
          <w:szCs w:val="32"/>
          <w:lang w:val="ro-RO"/>
        </w:rPr>
        <w:t>7</w:t>
      </w:r>
    </w:p>
    <w:p w14:paraId="77A91DCD" w14:textId="77777777" w:rsidR="00A7209F" w:rsidRPr="00501232" w:rsidRDefault="00A7209F" w:rsidP="00D17A79">
      <w:pPr>
        <w:jc w:val="center"/>
        <w:rPr>
          <w:rFonts w:ascii="Calibri" w:hAnsi="Calibri" w:cs="Calibri"/>
          <w:b/>
          <w:sz w:val="32"/>
          <w:szCs w:val="32"/>
          <w:lang w:val="ro-RO"/>
        </w:rPr>
      </w:pPr>
    </w:p>
    <w:p w14:paraId="2DE9358A" w14:textId="77777777" w:rsidR="00DC46E1" w:rsidRPr="00501232" w:rsidRDefault="00DC46E1" w:rsidP="00D17A79">
      <w:pPr>
        <w:spacing w:before="100" w:beforeAutospacing="1" w:afterLines="120" w:after="288"/>
        <w:jc w:val="both"/>
        <w:rPr>
          <w:rStyle w:val="Robust"/>
          <w:rFonts w:ascii="Calibri" w:hAnsi="Calibri" w:cs="Calibri"/>
          <w:lang w:val="ro-RO"/>
        </w:rPr>
      </w:pPr>
      <w:r w:rsidRPr="00501232">
        <w:rPr>
          <w:rStyle w:val="Robust"/>
          <w:rFonts w:ascii="Calibri" w:hAnsi="Calibri" w:cs="Calibri"/>
          <w:lang w:val="ro-RO"/>
        </w:rPr>
        <w:t>Cap 1. Cadrul general</w:t>
      </w:r>
    </w:p>
    <w:p w14:paraId="66B7B08B" w14:textId="60377714" w:rsidR="00DC46E1" w:rsidRPr="00501232" w:rsidRDefault="00DC46E1" w:rsidP="00D17A79">
      <w:pPr>
        <w:pStyle w:val="CM13"/>
        <w:numPr>
          <w:ilvl w:val="0"/>
          <w:numId w:val="7"/>
        </w:numPr>
        <w:spacing w:before="100" w:beforeAutospacing="1" w:afterLines="120" w:after="288"/>
        <w:ind w:left="0" w:firstLine="0"/>
        <w:jc w:val="both"/>
        <w:rPr>
          <w:rStyle w:val="Robust"/>
          <w:rFonts w:ascii="Calibri" w:hAnsi="Calibri" w:cs="Calibri"/>
          <w:b w:val="0"/>
          <w:bCs w:val="0"/>
          <w:i/>
          <w:iCs/>
        </w:rPr>
      </w:pPr>
      <w:r w:rsidRPr="00501232">
        <w:rPr>
          <w:rStyle w:val="Robust"/>
          <w:rFonts w:ascii="Calibri" w:hAnsi="Calibri" w:cs="Calibri"/>
          <w:b w:val="0"/>
        </w:rPr>
        <w:t>La</w:t>
      </w:r>
      <w:r w:rsidRPr="00501232">
        <w:rPr>
          <w:rStyle w:val="Robust"/>
          <w:rFonts w:ascii="Calibri" w:hAnsi="Calibri" w:cs="Calibri"/>
        </w:rPr>
        <w:t xml:space="preserve"> </w:t>
      </w:r>
      <w:r w:rsidRPr="00501232">
        <w:rPr>
          <w:rFonts w:ascii="Calibri" w:hAnsi="Calibri" w:cs="Calibri"/>
        </w:rPr>
        <w:t xml:space="preserve">Facultatea de </w:t>
      </w:r>
      <w:r w:rsidR="0037623A" w:rsidRPr="00501232">
        <w:rPr>
          <w:rFonts w:ascii="Calibri" w:hAnsi="Calibri" w:cs="Calibri"/>
        </w:rPr>
        <w:t>Construcții</w:t>
      </w:r>
      <w:r w:rsidRPr="00501232">
        <w:rPr>
          <w:rFonts w:ascii="Calibri" w:hAnsi="Calibri" w:cs="Calibri"/>
        </w:rPr>
        <w:t xml:space="preserve"> din Universitatea Tehnică din Cluj-Napoca, admiterea la studiile universitare de masterat se organizează în conformitate cu prevederile </w:t>
      </w:r>
      <w:r w:rsidRPr="00501232">
        <w:rPr>
          <w:rStyle w:val="Robust"/>
          <w:rFonts w:ascii="Calibri" w:hAnsi="Calibri" w:cs="Calibri"/>
          <w:b w:val="0"/>
          <w:bCs w:val="0"/>
          <w:i/>
          <w:iCs/>
        </w:rPr>
        <w:t xml:space="preserve">Regulamentului privind organizarea </w:t>
      </w:r>
      <w:proofErr w:type="spellStart"/>
      <w:r w:rsidRPr="00501232">
        <w:rPr>
          <w:rStyle w:val="Robust"/>
          <w:rFonts w:ascii="Calibri" w:hAnsi="Calibri" w:cs="Calibri"/>
          <w:b w:val="0"/>
          <w:bCs w:val="0"/>
          <w:i/>
          <w:iCs/>
        </w:rPr>
        <w:t>şi</w:t>
      </w:r>
      <w:proofErr w:type="spellEnd"/>
      <w:r w:rsidRPr="00501232">
        <w:rPr>
          <w:rStyle w:val="Robust"/>
          <w:rFonts w:ascii="Calibri" w:hAnsi="Calibri" w:cs="Calibri"/>
          <w:b w:val="0"/>
          <w:bCs w:val="0"/>
          <w:i/>
          <w:iCs/>
        </w:rPr>
        <w:t xml:space="preserve"> </w:t>
      </w:r>
      <w:r w:rsidR="0037623A" w:rsidRPr="00501232">
        <w:rPr>
          <w:rStyle w:val="Robust"/>
          <w:rFonts w:ascii="Calibri" w:hAnsi="Calibri" w:cs="Calibri"/>
          <w:b w:val="0"/>
          <w:bCs w:val="0"/>
          <w:i/>
          <w:iCs/>
        </w:rPr>
        <w:t>desfășurarea</w:t>
      </w:r>
      <w:r w:rsidRPr="00501232">
        <w:rPr>
          <w:rStyle w:val="Robust"/>
          <w:rFonts w:ascii="Calibri" w:hAnsi="Calibri" w:cs="Calibri"/>
          <w:b w:val="0"/>
          <w:bCs w:val="0"/>
          <w:i/>
          <w:iCs/>
        </w:rPr>
        <w:t xml:space="preserve"> concursului de admitere la studii universitare de master în Universitatea Tehnică din Cluj-Napoca</w:t>
      </w:r>
      <w:r w:rsidR="0061417A" w:rsidRPr="00501232">
        <w:rPr>
          <w:rStyle w:val="Robust"/>
          <w:rFonts w:ascii="Calibri" w:hAnsi="Calibri" w:cs="Calibri"/>
          <w:b w:val="0"/>
          <w:bCs w:val="0"/>
          <w:i/>
          <w:iCs/>
        </w:rPr>
        <w:t xml:space="preserve">, pentru anul </w:t>
      </w:r>
      <w:r w:rsidR="0061417A" w:rsidRPr="00BC08A5">
        <w:rPr>
          <w:rStyle w:val="Robust"/>
          <w:rFonts w:ascii="Calibri" w:hAnsi="Calibri" w:cs="Calibri"/>
          <w:b w:val="0"/>
          <w:bCs w:val="0"/>
          <w:i/>
          <w:iCs/>
        </w:rPr>
        <w:t xml:space="preserve">universitar </w:t>
      </w:r>
      <w:r w:rsidR="0061417A" w:rsidRPr="00DE1E0D">
        <w:rPr>
          <w:rStyle w:val="Robust"/>
          <w:rFonts w:ascii="Calibri" w:hAnsi="Calibri" w:cs="Calibri"/>
          <w:b w:val="0"/>
          <w:bCs w:val="0"/>
          <w:i/>
          <w:iCs/>
          <w:color w:val="FF0000"/>
        </w:rPr>
        <w:t>202</w:t>
      </w:r>
      <w:r w:rsidR="001B1BFA">
        <w:rPr>
          <w:rStyle w:val="Robust"/>
          <w:rFonts w:ascii="Calibri" w:hAnsi="Calibri" w:cs="Calibri"/>
          <w:b w:val="0"/>
          <w:bCs w:val="0"/>
          <w:i/>
          <w:iCs/>
          <w:color w:val="FF0000"/>
        </w:rPr>
        <w:t>6</w:t>
      </w:r>
      <w:r w:rsidR="0061417A" w:rsidRPr="00DE1E0D">
        <w:rPr>
          <w:rStyle w:val="Robust"/>
          <w:rFonts w:ascii="Calibri" w:hAnsi="Calibri" w:cs="Calibri"/>
          <w:b w:val="0"/>
          <w:bCs w:val="0"/>
          <w:i/>
          <w:iCs/>
          <w:color w:val="FF0000"/>
        </w:rPr>
        <w:t>-202</w:t>
      </w:r>
      <w:r w:rsidR="001B1BFA">
        <w:rPr>
          <w:rStyle w:val="Robust"/>
          <w:rFonts w:ascii="Calibri" w:hAnsi="Calibri" w:cs="Calibri"/>
          <w:b w:val="0"/>
          <w:bCs w:val="0"/>
          <w:i/>
          <w:iCs/>
          <w:color w:val="FF0000"/>
        </w:rPr>
        <w:t>7</w:t>
      </w:r>
      <w:r w:rsidRPr="00BC08A5">
        <w:rPr>
          <w:rStyle w:val="Robust"/>
          <w:rFonts w:ascii="Calibri" w:hAnsi="Calibri" w:cs="Calibri"/>
          <w:b w:val="0"/>
          <w:bCs w:val="0"/>
          <w:i/>
          <w:iCs/>
        </w:rPr>
        <w:t>.</w:t>
      </w:r>
    </w:p>
    <w:p w14:paraId="2FFCB44A" w14:textId="77777777" w:rsidR="00DC46E1" w:rsidRPr="00501232" w:rsidRDefault="00DC46E1" w:rsidP="00D17A79">
      <w:pPr>
        <w:spacing w:before="100" w:beforeAutospacing="1" w:afterLines="120" w:after="288"/>
        <w:jc w:val="both"/>
        <w:rPr>
          <w:rStyle w:val="Robust"/>
          <w:rFonts w:ascii="Calibri" w:hAnsi="Calibri" w:cs="Calibri"/>
          <w:lang w:val="ro-RO"/>
        </w:rPr>
      </w:pPr>
      <w:r w:rsidRPr="00501232">
        <w:rPr>
          <w:rStyle w:val="Robust"/>
          <w:rFonts w:ascii="Calibri" w:hAnsi="Calibri" w:cs="Calibri"/>
          <w:lang w:val="ro-RO"/>
        </w:rPr>
        <w:t xml:space="preserve">Cap 2. Domenii de studiu </w:t>
      </w:r>
      <w:proofErr w:type="spellStart"/>
      <w:r w:rsidRPr="00501232">
        <w:rPr>
          <w:rStyle w:val="Robust"/>
          <w:rFonts w:ascii="Calibri" w:hAnsi="Calibri" w:cs="Calibri"/>
          <w:lang w:val="ro-RO"/>
        </w:rPr>
        <w:t>şi</w:t>
      </w:r>
      <w:proofErr w:type="spellEnd"/>
      <w:r w:rsidRPr="00501232">
        <w:rPr>
          <w:rStyle w:val="Robust"/>
          <w:rFonts w:ascii="Calibri" w:hAnsi="Calibri" w:cs="Calibri"/>
          <w:lang w:val="ro-RO"/>
        </w:rPr>
        <w:t xml:space="preserve"> specializări</w:t>
      </w:r>
    </w:p>
    <w:p w14:paraId="0C9D5506" w14:textId="77777777" w:rsidR="00DC46E1" w:rsidRPr="00501232" w:rsidRDefault="00DC46E1" w:rsidP="00D17A79">
      <w:pPr>
        <w:pStyle w:val="CM13"/>
        <w:numPr>
          <w:ilvl w:val="0"/>
          <w:numId w:val="8"/>
        </w:numPr>
        <w:spacing w:afterLines="120" w:after="288"/>
        <w:ind w:left="0" w:firstLine="0"/>
        <w:jc w:val="both"/>
        <w:rPr>
          <w:rFonts w:ascii="Calibri" w:hAnsi="Calibri" w:cs="Calibri"/>
        </w:rPr>
      </w:pPr>
      <w:r w:rsidRPr="00501232">
        <w:rPr>
          <w:rFonts w:ascii="Calibri" w:hAnsi="Calibri" w:cs="Calibri"/>
        </w:rPr>
        <w:t xml:space="preserve">În cadrul </w:t>
      </w:r>
      <w:r w:rsidR="004712B3" w:rsidRPr="00501232">
        <w:rPr>
          <w:rFonts w:ascii="Calibri" w:hAnsi="Calibri" w:cs="Calibri"/>
        </w:rPr>
        <w:t>Facultății</w:t>
      </w:r>
      <w:r w:rsidRPr="00501232">
        <w:rPr>
          <w:rFonts w:ascii="Calibri" w:hAnsi="Calibri" w:cs="Calibri"/>
        </w:rPr>
        <w:t xml:space="preserve"> de </w:t>
      </w:r>
      <w:r w:rsidR="004712B3" w:rsidRPr="00501232">
        <w:rPr>
          <w:rFonts w:ascii="Calibri" w:hAnsi="Calibri" w:cs="Calibri"/>
        </w:rPr>
        <w:t>Construcții</w:t>
      </w:r>
      <w:r w:rsidRPr="00501232">
        <w:rPr>
          <w:rFonts w:ascii="Calibri" w:hAnsi="Calibri" w:cs="Calibri"/>
        </w:rPr>
        <w:t xml:space="preserve"> se </w:t>
      </w:r>
      <w:r w:rsidR="005C6794" w:rsidRPr="00501232">
        <w:rPr>
          <w:rFonts w:ascii="Calibri" w:hAnsi="Calibri" w:cs="Calibri"/>
        </w:rPr>
        <w:t xml:space="preserve">poate organiza </w:t>
      </w:r>
      <w:r w:rsidRPr="00501232">
        <w:rPr>
          <w:rFonts w:ascii="Calibri" w:hAnsi="Calibri" w:cs="Calibri"/>
        </w:rPr>
        <w:t xml:space="preserve">admitere la studii de masterat pentru </w:t>
      </w:r>
      <w:r w:rsidR="004712B3" w:rsidRPr="00501232">
        <w:rPr>
          <w:rFonts w:ascii="Calibri" w:hAnsi="Calibri" w:cs="Calibri"/>
        </w:rPr>
        <w:t>următoarele</w:t>
      </w:r>
      <w:r w:rsidRPr="00501232">
        <w:rPr>
          <w:rFonts w:ascii="Calibri" w:hAnsi="Calibri" w:cs="Calibri"/>
        </w:rPr>
        <w:t xml:space="preserve"> programe de master în domeniile: </w:t>
      </w:r>
    </w:p>
    <w:p w14:paraId="0AD38E5D" w14:textId="77777777" w:rsidR="00DC46E1" w:rsidRPr="00501232" w:rsidRDefault="00DC46E1" w:rsidP="001431B8">
      <w:pPr>
        <w:pStyle w:val="Default"/>
        <w:numPr>
          <w:ilvl w:val="1"/>
          <w:numId w:val="24"/>
        </w:numPr>
        <w:jc w:val="both"/>
        <w:rPr>
          <w:rFonts w:ascii="Calibri" w:hAnsi="Calibri" w:cs="Calibri"/>
          <w:color w:val="auto"/>
        </w:rPr>
      </w:pPr>
      <w:r w:rsidRPr="00501232">
        <w:rPr>
          <w:rFonts w:ascii="Calibri" w:hAnsi="Calibri" w:cs="Calibri"/>
          <w:color w:val="auto"/>
        </w:rPr>
        <w:t xml:space="preserve">Domeniul Inginerie civilă: </w:t>
      </w:r>
    </w:p>
    <w:p w14:paraId="71094EB0" w14:textId="77777777" w:rsidR="00AD0DFC" w:rsidRPr="00501232" w:rsidRDefault="00AD0DFC" w:rsidP="001431B8">
      <w:pPr>
        <w:pStyle w:val="Default"/>
        <w:numPr>
          <w:ilvl w:val="2"/>
          <w:numId w:val="24"/>
        </w:numPr>
        <w:jc w:val="both"/>
        <w:rPr>
          <w:rFonts w:ascii="Calibri" w:hAnsi="Calibri" w:cs="Calibri"/>
          <w:color w:val="auto"/>
        </w:rPr>
      </w:pPr>
      <w:r w:rsidRPr="00501232">
        <w:rPr>
          <w:rFonts w:ascii="Calibri" w:hAnsi="Calibri" w:cs="Calibri"/>
          <w:color w:val="auto"/>
        </w:rPr>
        <w:t>Clădiri verzi</w:t>
      </w:r>
      <w:r w:rsidR="00B40606" w:rsidRPr="00501232">
        <w:rPr>
          <w:rFonts w:ascii="Calibri" w:hAnsi="Calibri" w:cs="Calibri"/>
          <w:color w:val="auto"/>
        </w:rPr>
        <w:t xml:space="preserve"> (CV)</w:t>
      </w:r>
    </w:p>
    <w:p w14:paraId="0D1CAC07" w14:textId="77777777" w:rsidR="00DC46E1" w:rsidRPr="00501232" w:rsidRDefault="004712B3" w:rsidP="001431B8">
      <w:pPr>
        <w:pStyle w:val="Default"/>
        <w:numPr>
          <w:ilvl w:val="2"/>
          <w:numId w:val="24"/>
        </w:numPr>
        <w:jc w:val="both"/>
        <w:rPr>
          <w:rFonts w:ascii="Calibri" w:hAnsi="Calibri" w:cs="Calibri"/>
          <w:color w:val="auto"/>
        </w:rPr>
      </w:pPr>
      <w:r w:rsidRPr="00501232">
        <w:rPr>
          <w:rFonts w:ascii="Calibri" w:hAnsi="Calibri" w:cs="Calibri"/>
          <w:color w:val="auto"/>
        </w:rPr>
        <w:t>Construcții</w:t>
      </w:r>
      <w:r w:rsidR="00DC46E1" w:rsidRPr="00501232">
        <w:rPr>
          <w:rFonts w:ascii="Calibri" w:hAnsi="Calibri" w:cs="Calibri"/>
          <w:color w:val="auto"/>
        </w:rPr>
        <w:t xml:space="preserve"> durabile d</w:t>
      </w:r>
      <w:r w:rsidR="008879CE" w:rsidRPr="00501232">
        <w:rPr>
          <w:rFonts w:ascii="Calibri" w:hAnsi="Calibri" w:cs="Calibri"/>
          <w:color w:val="auto"/>
        </w:rPr>
        <w:t>in</w:t>
      </w:r>
      <w:r w:rsidR="00DC46E1" w:rsidRPr="00501232">
        <w:rPr>
          <w:rFonts w:ascii="Calibri" w:hAnsi="Calibri" w:cs="Calibri"/>
          <w:color w:val="auto"/>
        </w:rPr>
        <w:t xml:space="preserve"> beton</w:t>
      </w:r>
      <w:r w:rsidR="00B40606" w:rsidRPr="00501232">
        <w:rPr>
          <w:rFonts w:ascii="Calibri" w:hAnsi="Calibri" w:cs="Calibri"/>
          <w:color w:val="auto"/>
        </w:rPr>
        <w:t xml:space="preserve"> (CDB)</w:t>
      </w:r>
    </w:p>
    <w:p w14:paraId="20004636" w14:textId="77777777" w:rsidR="00DC46E1" w:rsidRPr="00501232" w:rsidRDefault="00DC46E1" w:rsidP="001431B8">
      <w:pPr>
        <w:pStyle w:val="Default"/>
        <w:numPr>
          <w:ilvl w:val="2"/>
          <w:numId w:val="24"/>
        </w:numPr>
        <w:jc w:val="both"/>
        <w:rPr>
          <w:rFonts w:ascii="Calibri" w:hAnsi="Calibri" w:cs="Calibri"/>
          <w:color w:val="auto"/>
        </w:rPr>
      </w:pPr>
      <w:r w:rsidRPr="00501232">
        <w:rPr>
          <w:rFonts w:ascii="Calibri" w:hAnsi="Calibri" w:cs="Calibri"/>
          <w:color w:val="auto"/>
        </w:rPr>
        <w:t>Inginerie geotehnică</w:t>
      </w:r>
      <w:r w:rsidR="00B40606" w:rsidRPr="00501232">
        <w:rPr>
          <w:rFonts w:ascii="Calibri" w:hAnsi="Calibri" w:cs="Calibri"/>
          <w:color w:val="auto"/>
        </w:rPr>
        <w:t xml:space="preserve"> (IG)</w:t>
      </w:r>
    </w:p>
    <w:p w14:paraId="45924BE6" w14:textId="77777777" w:rsidR="00DC46E1" w:rsidRPr="00501232" w:rsidRDefault="00DC46E1" w:rsidP="001431B8">
      <w:pPr>
        <w:pStyle w:val="Default"/>
        <w:numPr>
          <w:ilvl w:val="2"/>
          <w:numId w:val="24"/>
        </w:numPr>
        <w:jc w:val="both"/>
        <w:rPr>
          <w:rFonts w:ascii="Calibri" w:hAnsi="Calibri" w:cs="Calibri"/>
          <w:color w:val="auto"/>
        </w:rPr>
      </w:pPr>
      <w:r w:rsidRPr="00501232">
        <w:rPr>
          <w:rFonts w:ascii="Calibri" w:hAnsi="Calibri" w:cs="Calibri"/>
          <w:color w:val="auto"/>
        </w:rPr>
        <w:t>Ingineria infrastructurii transporturilor</w:t>
      </w:r>
      <w:r w:rsidR="00B40606" w:rsidRPr="00501232">
        <w:rPr>
          <w:rFonts w:ascii="Calibri" w:hAnsi="Calibri" w:cs="Calibri"/>
          <w:color w:val="auto"/>
        </w:rPr>
        <w:t xml:space="preserve"> (IIT)</w:t>
      </w:r>
    </w:p>
    <w:p w14:paraId="18769EEF" w14:textId="77777777" w:rsidR="00DC46E1" w:rsidRPr="00501232" w:rsidRDefault="00DC46E1" w:rsidP="001431B8">
      <w:pPr>
        <w:pStyle w:val="Default"/>
        <w:numPr>
          <w:ilvl w:val="2"/>
          <w:numId w:val="24"/>
        </w:numPr>
        <w:jc w:val="both"/>
        <w:rPr>
          <w:rFonts w:ascii="Calibri" w:hAnsi="Calibri" w:cs="Calibri"/>
          <w:color w:val="auto"/>
        </w:rPr>
      </w:pPr>
      <w:r w:rsidRPr="00501232">
        <w:rPr>
          <w:rFonts w:ascii="Calibri" w:hAnsi="Calibri" w:cs="Calibri"/>
          <w:color w:val="auto"/>
        </w:rPr>
        <w:t>Inginerie structurală</w:t>
      </w:r>
      <w:r w:rsidR="00B40606" w:rsidRPr="00501232">
        <w:rPr>
          <w:rFonts w:ascii="Calibri" w:hAnsi="Calibri" w:cs="Calibri"/>
          <w:color w:val="auto"/>
        </w:rPr>
        <w:t xml:space="preserve"> (IS)</w:t>
      </w:r>
    </w:p>
    <w:p w14:paraId="19BBEB47" w14:textId="77777777" w:rsidR="003C728D" w:rsidRPr="00BC08A5" w:rsidRDefault="003C728D" w:rsidP="001431B8">
      <w:pPr>
        <w:pStyle w:val="Default"/>
        <w:numPr>
          <w:ilvl w:val="2"/>
          <w:numId w:val="24"/>
        </w:numPr>
        <w:jc w:val="both"/>
        <w:rPr>
          <w:rFonts w:ascii="Calibri" w:hAnsi="Calibri" w:cs="Calibri"/>
          <w:color w:val="auto"/>
        </w:rPr>
      </w:pPr>
      <w:r w:rsidRPr="00BC08A5">
        <w:rPr>
          <w:rFonts w:ascii="Calibri" w:hAnsi="Calibri" w:cs="Calibri"/>
          <w:color w:val="auto"/>
        </w:rPr>
        <w:t>Inteligența artificială în ingineria civilă și managementul construcțiilor (AICEM) (în limba engleză)</w:t>
      </w:r>
    </w:p>
    <w:p w14:paraId="593DBBF6" w14:textId="77777777" w:rsidR="00DC46E1" w:rsidRPr="00BC08A5" w:rsidRDefault="00DC46E1" w:rsidP="001431B8">
      <w:pPr>
        <w:pStyle w:val="Default"/>
        <w:numPr>
          <w:ilvl w:val="2"/>
          <w:numId w:val="24"/>
        </w:numPr>
        <w:jc w:val="both"/>
        <w:rPr>
          <w:rFonts w:ascii="Calibri" w:hAnsi="Calibri" w:cs="Calibri"/>
          <w:color w:val="auto"/>
        </w:rPr>
      </w:pPr>
      <w:r w:rsidRPr="00BC08A5">
        <w:rPr>
          <w:rFonts w:ascii="Calibri" w:hAnsi="Calibri" w:cs="Calibri"/>
          <w:color w:val="auto"/>
        </w:rPr>
        <w:t xml:space="preserve">Proiectarea avansată a structurilor din lemn </w:t>
      </w:r>
      <w:r w:rsidR="00AD0DFC" w:rsidRPr="00BC08A5">
        <w:rPr>
          <w:rFonts w:ascii="Calibri" w:hAnsi="Calibri" w:cs="Calibri"/>
          <w:color w:val="auto"/>
        </w:rPr>
        <w:t>și</w:t>
      </w:r>
      <w:r w:rsidRPr="00BC08A5">
        <w:rPr>
          <w:rFonts w:ascii="Calibri" w:hAnsi="Calibri" w:cs="Calibri"/>
          <w:color w:val="auto"/>
        </w:rPr>
        <w:t xml:space="preserve"> metal</w:t>
      </w:r>
      <w:r w:rsidR="00B40606" w:rsidRPr="00BC08A5">
        <w:rPr>
          <w:rFonts w:ascii="Calibri" w:hAnsi="Calibri" w:cs="Calibri"/>
          <w:color w:val="auto"/>
        </w:rPr>
        <w:t xml:space="preserve"> (PASLM)</w:t>
      </w:r>
      <w:r w:rsidRPr="00BC08A5">
        <w:rPr>
          <w:rFonts w:ascii="Calibri" w:hAnsi="Calibri" w:cs="Calibri"/>
          <w:color w:val="auto"/>
        </w:rPr>
        <w:t xml:space="preserve"> (</w:t>
      </w:r>
      <w:r w:rsidR="00076904" w:rsidRPr="00BC08A5">
        <w:rPr>
          <w:rFonts w:ascii="Calibri" w:hAnsi="Calibri" w:cs="Calibri"/>
          <w:color w:val="auto"/>
        </w:rPr>
        <w:t xml:space="preserve">la </w:t>
      </w:r>
      <w:r w:rsidRPr="00BC08A5">
        <w:rPr>
          <w:rFonts w:ascii="Calibri" w:hAnsi="Calibri" w:cs="Calibri"/>
          <w:color w:val="auto"/>
        </w:rPr>
        <w:t>Baia Mare)</w:t>
      </w:r>
    </w:p>
    <w:p w14:paraId="3060BCE9" w14:textId="77777777" w:rsidR="00DC46E1" w:rsidRPr="00BC08A5" w:rsidRDefault="00DC46E1" w:rsidP="001431B8">
      <w:pPr>
        <w:pStyle w:val="Default"/>
        <w:numPr>
          <w:ilvl w:val="1"/>
          <w:numId w:val="24"/>
        </w:numPr>
        <w:jc w:val="both"/>
        <w:rPr>
          <w:rFonts w:ascii="Calibri" w:hAnsi="Calibri" w:cs="Calibri"/>
          <w:color w:val="auto"/>
        </w:rPr>
      </w:pPr>
      <w:r w:rsidRPr="00BC08A5">
        <w:rPr>
          <w:rFonts w:ascii="Calibri" w:hAnsi="Calibri" w:cs="Calibri"/>
          <w:color w:val="auto"/>
        </w:rPr>
        <w:t xml:space="preserve">Domeniul Inginerie </w:t>
      </w:r>
      <w:r w:rsidR="004712B3" w:rsidRPr="00BC08A5">
        <w:rPr>
          <w:rFonts w:ascii="Calibri" w:hAnsi="Calibri" w:cs="Calibri"/>
          <w:color w:val="auto"/>
        </w:rPr>
        <w:t>și</w:t>
      </w:r>
      <w:r w:rsidRPr="00BC08A5">
        <w:rPr>
          <w:rFonts w:ascii="Calibri" w:hAnsi="Calibri" w:cs="Calibri"/>
          <w:color w:val="auto"/>
        </w:rPr>
        <w:t xml:space="preserve"> management: </w:t>
      </w:r>
    </w:p>
    <w:p w14:paraId="0A3C09BE" w14:textId="77777777" w:rsidR="00DC46E1" w:rsidRPr="00BC08A5" w:rsidRDefault="00DC46E1" w:rsidP="001431B8">
      <w:pPr>
        <w:pStyle w:val="Default"/>
        <w:numPr>
          <w:ilvl w:val="2"/>
          <w:numId w:val="24"/>
        </w:numPr>
        <w:jc w:val="both"/>
        <w:rPr>
          <w:rFonts w:ascii="Calibri" w:hAnsi="Calibri" w:cs="Calibri"/>
          <w:color w:val="auto"/>
        </w:rPr>
      </w:pPr>
      <w:r w:rsidRPr="00BC08A5">
        <w:rPr>
          <w:rFonts w:ascii="Calibri" w:hAnsi="Calibri" w:cs="Calibri"/>
          <w:color w:val="auto"/>
        </w:rPr>
        <w:t xml:space="preserve">Managementul proiectelor </w:t>
      </w:r>
      <w:r w:rsidR="00AD0DFC" w:rsidRPr="00BC08A5">
        <w:rPr>
          <w:rFonts w:ascii="Calibri" w:hAnsi="Calibri" w:cs="Calibri"/>
          <w:color w:val="auto"/>
        </w:rPr>
        <w:t>și</w:t>
      </w:r>
      <w:r w:rsidRPr="00BC08A5">
        <w:rPr>
          <w:rFonts w:ascii="Calibri" w:hAnsi="Calibri" w:cs="Calibri"/>
          <w:color w:val="auto"/>
        </w:rPr>
        <w:t xml:space="preserve"> evaluarea </w:t>
      </w:r>
      <w:r w:rsidR="00AD0DFC" w:rsidRPr="00BC08A5">
        <w:rPr>
          <w:rFonts w:ascii="Calibri" w:hAnsi="Calibri" w:cs="Calibri"/>
          <w:color w:val="auto"/>
        </w:rPr>
        <w:t>proprietății</w:t>
      </w:r>
      <w:r w:rsidR="00B40606" w:rsidRPr="00BC08A5">
        <w:rPr>
          <w:rFonts w:ascii="Calibri" w:hAnsi="Calibri" w:cs="Calibri"/>
          <w:color w:val="auto"/>
        </w:rPr>
        <w:t xml:space="preserve"> (MPEP)</w:t>
      </w:r>
    </w:p>
    <w:p w14:paraId="3C4E825C" w14:textId="77777777" w:rsidR="00B40606" w:rsidRPr="00BC08A5" w:rsidRDefault="00B40606" w:rsidP="001431B8">
      <w:pPr>
        <w:pStyle w:val="Default"/>
        <w:numPr>
          <w:ilvl w:val="1"/>
          <w:numId w:val="24"/>
        </w:numPr>
        <w:jc w:val="both"/>
        <w:rPr>
          <w:rFonts w:ascii="Calibri" w:hAnsi="Calibri" w:cs="Calibri"/>
          <w:color w:val="auto"/>
        </w:rPr>
      </w:pPr>
      <w:r w:rsidRPr="00BC08A5">
        <w:rPr>
          <w:rFonts w:ascii="Calibri" w:hAnsi="Calibri" w:cs="Calibri"/>
          <w:color w:val="auto"/>
        </w:rPr>
        <w:t>Domeniul Inginerie geodezică</w:t>
      </w:r>
    </w:p>
    <w:p w14:paraId="2AEBD013" w14:textId="77777777" w:rsidR="00B40606" w:rsidRPr="00BC08A5" w:rsidRDefault="00B40606" w:rsidP="001431B8">
      <w:pPr>
        <w:pStyle w:val="Default"/>
        <w:numPr>
          <w:ilvl w:val="0"/>
          <w:numId w:val="25"/>
        </w:numPr>
        <w:jc w:val="both"/>
        <w:rPr>
          <w:rFonts w:ascii="Calibri" w:hAnsi="Calibri" w:cs="Calibri"/>
          <w:color w:val="auto"/>
        </w:rPr>
      </w:pPr>
      <w:r w:rsidRPr="00BC08A5">
        <w:rPr>
          <w:rFonts w:ascii="Calibri" w:hAnsi="Calibri" w:cs="Calibri"/>
          <w:color w:val="auto"/>
        </w:rPr>
        <w:t>Topografie digitală în construcții și cadastru (TDCC)</w:t>
      </w:r>
    </w:p>
    <w:p w14:paraId="339A3BC6" w14:textId="77777777" w:rsidR="00DC46E1" w:rsidRPr="00BC08A5" w:rsidRDefault="00DC46E1" w:rsidP="00D17A79">
      <w:pPr>
        <w:spacing w:before="100" w:beforeAutospacing="1" w:afterLines="120" w:after="288"/>
        <w:jc w:val="both"/>
        <w:rPr>
          <w:rStyle w:val="Robust"/>
          <w:rFonts w:ascii="Calibri" w:hAnsi="Calibri" w:cs="Calibri"/>
          <w:lang w:val="ro-RO"/>
        </w:rPr>
      </w:pPr>
      <w:r w:rsidRPr="00BC08A5">
        <w:rPr>
          <w:rStyle w:val="Robust"/>
          <w:rFonts w:ascii="Calibri" w:hAnsi="Calibri" w:cs="Calibri"/>
          <w:lang w:val="ro-RO"/>
        </w:rPr>
        <w:t>Cap 3. Organizarea concursului de admitere</w:t>
      </w:r>
    </w:p>
    <w:p w14:paraId="3EF3F0B9" w14:textId="77777777" w:rsidR="00DC46E1" w:rsidRPr="00BC08A5" w:rsidRDefault="00DC46E1" w:rsidP="00D17A79">
      <w:pPr>
        <w:pStyle w:val="CM13"/>
        <w:numPr>
          <w:ilvl w:val="0"/>
          <w:numId w:val="10"/>
        </w:numPr>
        <w:spacing w:before="100" w:beforeAutospacing="1" w:afterLines="120" w:after="288"/>
        <w:ind w:left="0" w:firstLine="0"/>
        <w:jc w:val="both"/>
        <w:rPr>
          <w:rStyle w:val="Robust"/>
          <w:rFonts w:ascii="Calibri" w:hAnsi="Calibri" w:cs="Calibri"/>
          <w:b w:val="0"/>
          <w:bCs w:val="0"/>
        </w:rPr>
      </w:pPr>
      <w:r w:rsidRPr="00BC08A5">
        <w:rPr>
          <w:rStyle w:val="Robust"/>
          <w:rFonts w:ascii="Calibri" w:hAnsi="Calibri" w:cs="Calibri"/>
          <w:b w:val="0"/>
          <w:bCs w:val="0"/>
        </w:rPr>
        <w:t xml:space="preserve">Admiterea la studiile universitare de masterat din cadrul </w:t>
      </w:r>
      <w:r w:rsidR="004712B3" w:rsidRPr="00BC08A5">
        <w:rPr>
          <w:rStyle w:val="Robust"/>
          <w:rFonts w:ascii="Calibri" w:hAnsi="Calibri" w:cs="Calibri"/>
          <w:b w:val="0"/>
          <w:bCs w:val="0"/>
        </w:rPr>
        <w:t>Facultății</w:t>
      </w:r>
      <w:r w:rsidRPr="00BC08A5">
        <w:rPr>
          <w:rStyle w:val="Robust"/>
          <w:rFonts w:ascii="Calibri" w:hAnsi="Calibri" w:cs="Calibri"/>
          <w:b w:val="0"/>
          <w:bCs w:val="0"/>
        </w:rPr>
        <w:t xml:space="preserve"> de </w:t>
      </w:r>
      <w:r w:rsidR="004712B3" w:rsidRPr="00BC08A5">
        <w:rPr>
          <w:rStyle w:val="Robust"/>
          <w:rFonts w:ascii="Calibri" w:hAnsi="Calibri" w:cs="Calibri"/>
          <w:b w:val="0"/>
          <w:bCs w:val="0"/>
        </w:rPr>
        <w:t>Construcții</w:t>
      </w:r>
      <w:r w:rsidRPr="00BC08A5">
        <w:rPr>
          <w:rStyle w:val="Robust"/>
          <w:rFonts w:ascii="Calibri" w:hAnsi="Calibri" w:cs="Calibri"/>
          <w:b w:val="0"/>
          <w:bCs w:val="0"/>
        </w:rPr>
        <w:t xml:space="preserve"> se face pe cele </w:t>
      </w:r>
      <w:r w:rsidR="00D17A79" w:rsidRPr="00BC08A5">
        <w:rPr>
          <w:rFonts w:ascii="Calibri" w:hAnsi="Calibri" w:cs="Calibri"/>
        </w:rPr>
        <w:t>trei</w:t>
      </w:r>
      <w:r w:rsidRPr="00BC08A5">
        <w:rPr>
          <w:rStyle w:val="Robust"/>
          <w:rFonts w:ascii="Calibri" w:hAnsi="Calibri" w:cs="Calibri"/>
          <w:b w:val="0"/>
          <w:bCs w:val="0"/>
        </w:rPr>
        <w:t xml:space="preserve"> domenii </w:t>
      </w:r>
      <w:r w:rsidR="004712B3" w:rsidRPr="00BC08A5">
        <w:rPr>
          <w:rStyle w:val="Robust"/>
          <w:rFonts w:ascii="Calibri" w:hAnsi="Calibri" w:cs="Calibri"/>
          <w:b w:val="0"/>
          <w:bCs w:val="0"/>
        </w:rPr>
        <w:t>menționate</w:t>
      </w:r>
      <w:r w:rsidRPr="00BC08A5">
        <w:rPr>
          <w:rStyle w:val="Robust"/>
          <w:rFonts w:ascii="Calibri" w:hAnsi="Calibri" w:cs="Calibri"/>
          <w:b w:val="0"/>
          <w:bCs w:val="0"/>
        </w:rPr>
        <w:t xml:space="preserve"> la </w:t>
      </w:r>
      <w:r w:rsidRPr="00BC08A5">
        <w:rPr>
          <w:rStyle w:val="Robust"/>
          <w:rFonts w:ascii="Calibri" w:hAnsi="Calibri" w:cs="Calibri"/>
        </w:rPr>
        <w:t>art. 2.1</w:t>
      </w:r>
      <w:r w:rsidRPr="00BC08A5">
        <w:rPr>
          <w:rStyle w:val="Robust"/>
          <w:rFonts w:ascii="Calibri" w:hAnsi="Calibri" w:cs="Calibri"/>
          <w:b w:val="0"/>
          <w:bCs w:val="0"/>
        </w:rPr>
        <w:t>.</w:t>
      </w:r>
    </w:p>
    <w:p w14:paraId="2F66C239" w14:textId="77777777" w:rsidR="00DC46E1" w:rsidRPr="00501232" w:rsidRDefault="00DC46E1" w:rsidP="00D17A79">
      <w:pPr>
        <w:pStyle w:val="CM13"/>
        <w:numPr>
          <w:ilvl w:val="0"/>
          <w:numId w:val="10"/>
        </w:numPr>
        <w:spacing w:before="100" w:beforeAutospacing="1" w:afterLines="120" w:after="288"/>
        <w:ind w:left="0" w:firstLine="0"/>
        <w:jc w:val="both"/>
        <w:rPr>
          <w:rStyle w:val="Robust"/>
          <w:rFonts w:ascii="Calibri" w:hAnsi="Calibri" w:cs="Calibri"/>
          <w:b w:val="0"/>
          <w:bCs w:val="0"/>
        </w:rPr>
      </w:pPr>
      <w:r w:rsidRPr="00501232">
        <w:rPr>
          <w:rStyle w:val="Robust"/>
          <w:rFonts w:ascii="Calibri" w:hAnsi="Calibri" w:cs="Calibri"/>
          <w:b w:val="0"/>
          <w:bCs w:val="0"/>
        </w:rPr>
        <w:t>Comisi</w:t>
      </w:r>
      <w:r w:rsidR="0061417A" w:rsidRPr="00501232">
        <w:rPr>
          <w:rStyle w:val="Robust"/>
          <w:rFonts w:ascii="Calibri" w:hAnsi="Calibri" w:cs="Calibri"/>
          <w:b w:val="0"/>
          <w:bCs w:val="0"/>
        </w:rPr>
        <w:t>a</w:t>
      </w:r>
      <w:r w:rsidRPr="00501232">
        <w:rPr>
          <w:rStyle w:val="Robust"/>
          <w:rFonts w:ascii="Calibri" w:hAnsi="Calibri" w:cs="Calibri"/>
          <w:b w:val="0"/>
          <w:bCs w:val="0"/>
        </w:rPr>
        <w:t xml:space="preserve"> de admitere a Facultății de Construcții, pentru ciclul de studii universitare de masterat a</w:t>
      </w:r>
      <w:r w:rsidR="0061417A" w:rsidRPr="00501232">
        <w:rPr>
          <w:rStyle w:val="Robust"/>
          <w:rFonts w:ascii="Calibri" w:hAnsi="Calibri" w:cs="Calibri"/>
          <w:b w:val="0"/>
          <w:bCs w:val="0"/>
        </w:rPr>
        <w:t>re</w:t>
      </w:r>
      <w:r w:rsidRPr="00501232">
        <w:rPr>
          <w:rStyle w:val="Robust"/>
          <w:rFonts w:ascii="Calibri" w:hAnsi="Calibri" w:cs="Calibri"/>
          <w:b w:val="0"/>
          <w:bCs w:val="0"/>
        </w:rPr>
        <w:t xml:space="preserve"> în </w:t>
      </w:r>
      <w:r w:rsidR="004712B3" w:rsidRPr="00501232">
        <w:rPr>
          <w:rStyle w:val="Robust"/>
          <w:rFonts w:ascii="Calibri" w:hAnsi="Calibri" w:cs="Calibri"/>
          <w:b w:val="0"/>
          <w:bCs w:val="0"/>
        </w:rPr>
        <w:t>componență</w:t>
      </w:r>
      <w:r w:rsidRPr="00501232">
        <w:rPr>
          <w:rStyle w:val="Robust"/>
          <w:rFonts w:ascii="Calibri" w:hAnsi="Calibri" w:cs="Calibri"/>
          <w:b w:val="0"/>
          <w:bCs w:val="0"/>
        </w:rPr>
        <w:t xml:space="preserve"> un </w:t>
      </w:r>
      <w:r w:rsidR="004712B3" w:rsidRPr="00501232">
        <w:rPr>
          <w:rStyle w:val="Robust"/>
          <w:rFonts w:ascii="Calibri" w:hAnsi="Calibri" w:cs="Calibri"/>
          <w:b w:val="0"/>
          <w:bCs w:val="0"/>
        </w:rPr>
        <w:t>președinte</w:t>
      </w:r>
      <w:r w:rsidRPr="00501232">
        <w:rPr>
          <w:rStyle w:val="Robust"/>
          <w:rFonts w:ascii="Calibri" w:hAnsi="Calibri" w:cs="Calibri"/>
          <w:b w:val="0"/>
          <w:bCs w:val="0"/>
        </w:rPr>
        <w:t xml:space="preserve"> (decanul </w:t>
      </w:r>
      <w:r w:rsidR="004712B3" w:rsidRPr="00501232">
        <w:rPr>
          <w:rStyle w:val="Robust"/>
          <w:rFonts w:ascii="Calibri" w:hAnsi="Calibri" w:cs="Calibri"/>
          <w:b w:val="0"/>
          <w:bCs w:val="0"/>
        </w:rPr>
        <w:t>Facultății</w:t>
      </w:r>
      <w:r w:rsidRPr="00501232">
        <w:rPr>
          <w:rStyle w:val="Robust"/>
          <w:rFonts w:ascii="Calibri" w:hAnsi="Calibri" w:cs="Calibri"/>
          <w:b w:val="0"/>
          <w:bCs w:val="0"/>
        </w:rPr>
        <w:t xml:space="preserve"> de </w:t>
      </w:r>
      <w:r w:rsidR="004712B3" w:rsidRPr="00501232">
        <w:rPr>
          <w:rStyle w:val="Robust"/>
          <w:rFonts w:ascii="Calibri" w:hAnsi="Calibri" w:cs="Calibri"/>
          <w:b w:val="0"/>
          <w:bCs w:val="0"/>
        </w:rPr>
        <w:t>Construcții</w:t>
      </w:r>
      <w:r w:rsidRPr="00501232">
        <w:rPr>
          <w:rStyle w:val="Robust"/>
          <w:rFonts w:ascii="Calibri" w:hAnsi="Calibri" w:cs="Calibri"/>
          <w:b w:val="0"/>
          <w:bCs w:val="0"/>
        </w:rPr>
        <w:t xml:space="preserve">), un </w:t>
      </w:r>
      <w:r w:rsidR="004712B3" w:rsidRPr="00501232">
        <w:rPr>
          <w:rStyle w:val="Robust"/>
          <w:rFonts w:ascii="Calibri" w:hAnsi="Calibri" w:cs="Calibri"/>
          <w:b w:val="0"/>
          <w:bCs w:val="0"/>
        </w:rPr>
        <w:t>vicepreședinte</w:t>
      </w:r>
      <w:r w:rsidRPr="00501232">
        <w:rPr>
          <w:rStyle w:val="Robust"/>
          <w:rFonts w:ascii="Calibri" w:hAnsi="Calibri" w:cs="Calibri"/>
          <w:b w:val="0"/>
          <w:bCs w:val="0"/>
        </w:rPr>
        <w:t xml:space="preserve"> (prodecanul didactic), un secretar </w:t>
      </w:r>
      <w:proofErr w:type="spellStart"/>
      <w:r w:rsidRPr="00501232">
        <w:rPr>
          <w:rStyle w:val="Robust"/>
          <w:rFonts w:ascii="Calibri" w:hAnsi="Calibri" w:cs="Calibri"/>
          <w:b w:val="0"/>
          <w:bCs w:val="0"/>
        </w:rPr>
        <w:t>şi</w:t>
      </w:r>
      <w:proofErr w:type="spellEnd"/>
      <w:r w:rsidRPr="00501232">
        <w:rPr>
          <w:rStyle w:val="Robust"/>
          <w:rFonts w:ascii="Calibri" w:hAnsi="Calibri" w:cs="Calibri"/>
          <w:b w:val="0"/>
          <w:bCs w:val="0"/>
        </w:rPr>
        <w:t xml:space="preserve"> membri. </w:t>
      </w:r>
      <w:r w:rsidR="0061417A" w:rsidRPr="00501232">
        <w:rPr>
          <w:rFonts w:ascii="Calibri" w:hAnsi="Calibri" w:cs="Calibri"/>
          <w:noProof/>
        </w:rPr>
        <w:t>Componenţa comisiei se aprobă de</w:t>
      </w:r>
      <w:r w:rsidR="00D17A79" w:rsidRPr="00501232">
        <w:rPr>
          <w:rFonts w:ascii="Calibri" w:hAnsi="Calibri" w:cs="Calibri"/>
          <w:noProof/>
        </w:rPr>
        <w:t xml:space="preserve"> </w:t>
      </w:r>
      <w:r w:rsidR="00D17A79" w:rsidRPr="00881A28">
        <w:rPr>
          <w:rFonts w:ascii="Calibri" w:hAnsi="Calibri" w:cs="Calibri"/>
          <w:noProof/>
        </w:rPr>
        <w:t>către</w:t>
      </w:r>
      <w:r w:rsidR="0061417A" w:rsidRPr="00501232">
        <w:rPr>
          <w:rFonts w:ascii="Calibri" w:hAnsi="Calibri" w:cs="Calibri"/>
          <w:noProof/>
        </w:rPr>
        <w:t xml:space="preserve"> Rectorul Universităţii. Comisia aprobată va asigura organizarea şi desfăşurarea concursului de admitere atât în sesiunea din vară cât şi în cea din toamnă.</w:t>
      </w:r>
    </w:p>
    <w:p w14:paraId="1435D675" w14:textId="77777777" w:rsidR="00DC46E1" w:rsidRPr="00501232" w:rsidRDefault="004712B3" w:rsidP="00D17A79">
      <w:pPr>
        <w:pStyle w:val="CM13"/>
        <w:numPr>
          <w:ilvl w:val="0"/>
          <w:numId w:val="10"/>
        </w:numPr>
        <w:spacing w:before="100" w:beforeAutospacing="1" w:afterLines="120" w:after="288"/>
        <w:ind w:left="0" w:firstLine="0"/>
        <w:jc w:val="both"/>
        <w:rPr>
          <w:rStyle w:val="Robust"/>
          <w:rFonts w:ascii="Calibri" w:hAnsi="Calibri" w:cs="Calibri"/>
          <w:b w:val="0"/>
          <w:bCs w:val="0"/>
        </w:rPr>
      </w:pPr>
      <w:r w:rsidRPr="00501232">
        <w:rPr>
          <w:rStyle w:val="Robust"/>
          <w:rFonts w:ascii="Calibri" w:hAnsi="Calibri" w:cs="Calibri"/>
          <w:b w:val="0"/>
          <w:bCs w:val="0"/>
        </w:rPr>
        <w:t>Președintele</w:t>
      </w:r>
      <w:r w:rsidR="00DC46E1" w:rsidRPr="00501232">
        <w:rPr>
          <w:rStyle w:val="Robust"/>
          <w:rFonts w:ascii="Calibri" w:hAnsi="Calibri" w:cs="Calibri"/>
          <w:b w:val="0"/>
          <w:bCs w:val="0"/>
        </w:rPr>
        <w:t xml:space="preserve"> comisiei de admitere supervizează întregul proces de admitere </w:t>
      </w:r>
      <w:proofErr w:type="spellStart"/>
      <w:r w:rsidR="00DC46E1" w:rsidRPr="00501232">
        <w:rPr>
          <w:rStyle w:val="Robust"/>
          <w:rFonts w:ascii="Calibri" w:hAnsi="Calibri" w:cs="Calibri"/>
          <w:b w:val="0"/>
          <w:bCs w:val="0"/>
        </w:rPr>
        <w:t>şi</w:t>
      </w:r>
      <w:proofErr w:type="spellEnd"/>
      <w:r w:rsidR="00DC46E1" w:rsidRPr="00501232">
        <w:rPr>
          <w:rStyle w:val="Robust"/>
          <w:rFonts w:ascii="Calibri" w:hAnsi="Calibri" w:cs="Calibri"/>
          <w:b w:val="0"/>
          <w:bCs w:val="0"/>
        </w:rPr>
        <w:t xml:space="preserve"> propune </w:t>
      </w:r>
      <w:r w:rsidRPr="00501232">
        <w:rPr>
          <w:rStyle w:val="Robust"/>
          <w:rFonts w:ascii="Calibri" w:hAnsi="Calibri" w:cs="Calibri"/>
          <w:b w:val="0"/>
          <w:bCs w:val="0"/>
        </w:rPr>
        <w:t>componența</w:t>
      </w:r>
      <w:r w:rsidR="00DC46E1" w:rsidRPr="00501232">
        <w:rPr>
          <w:rStyle w:val="Robust"/>
          <w:rFonts w:ascii="Calibri" w:hAnsi="Calibri" w:cs="Calibri"/>
          <w:b w:val="0"/>
          <w:bCs w:val="0"/>
        </w:rPr>
        <w:t xml:space="preserve"> comisiilor de concurs pentru fiecare </w:t>
      </w:r>
      <w:r w:rsidR="003C4D9E" w:rsidRPr="00501232">
        <w:rPr>
          <w:rStyle w:val="Robust"/>
          <w:rFonts w:ascii="Calibri" w:hAnsi="Calibri" w:cs="Calibri"/>
          <w:b w:val="0"/>
          <w:bCs w:val="0"/>
        </w:rPr>
        <w:t xml:space="preserve">domeniu </w:t>
      </w:r>
      <w:r w:rsidR="00DC46E1" w:rsidRPr="00501232">
        <w:rPr>
          <w:rStyle w:val="Robust"/>
          <w:rFonts w:ascii="Calibri" w:hAnsi="Calibri" w:cs="Calibri"/>
          <w:b w:val="0"/>
          <w:bCs w:val="0"/>
        </w:rPr>
        <w:t xml:space="preserve">de studiu. </w:t>
      </w:r>
    </w:p>
    <w:p w14:paraId="7071007F" w14:textId="77777777" w:rsidR="00DC46E1" w:rsidRPr="00501232" w:rsidRDefault="004712B3" w:rsidP="00D17A79">
      <w:pPr>
        <w:pStyle w:val="CM13"/>
        <w:numPr>
          <w:ilvl w:val="0"/>
          <w:numId w:val="10"/>
        </w:numPr>
        <w:spacing w:before="100" w:beforeAutospacing="1" w:afterLines="120" w:after="288"/>
        <w:ind w:left="0" w:firstLine="0"/>
        <w:jc w:val="both"/>
        <w:rPr>
          <w:rStyle w:val="Robust"/>
          <w:rFonts w:ascii="Calibri" w:hAnsi="Calibri" w:cs="Calibri"/>
          <w:b w:val="0"/>
          <w:bCs w:val="0"/>
        </w:rPr>
      </w:pPr>
      <w:r w:rsidRPr="00501232">
        <w:rPr>
          <w:rStyle w:val="Robust"/>
          <w:rFonts w:ascii="Calibri" w:hAnsi="Calibri" w:cs="Calibri"/>
          <w:b w:val="0"/>
          <w:bCs w:val="0"/>
        </w:rPr>
        <w:lastRenderedPageBreak/>
        <w:t>Vicepreședintele</w:t>
      </w:r>
      <w:r w:rsidR="00DC46E1" w:rsidRPr="00501232">
        <w:rPr>
          <w:rStyle w:val="Robust"/>
          <w:rFonts w:ascii="Calibri" w:hAnsi="Calibri" w:cs="Calibri"/>
          <w:b w:val="0"/>
          <w:bCs w:val="0"/>
        </w:rPr>
        <w:t xml:space="preserve"> comisiei de admitere </w:t>
      </w:r>
      <w:proofErr w:type="spellStart"/>
      <w:r w:rsidR="00DC46E1" w:rsidRPr="00501232">
        <w:rPr>
          <w:rStyle w:val="Robust"/>
          <w:rFonts w:ascii="Calibri" w:hAnsi="Calibri" w:cs="Calibri"/>
          <w:b w:val="0"/>
          <w:bCs w:val="0"/>
        </w:rPr>
        <w:t>şi</w:t>
      </w:r>
      <w:proofErr w:type="spellEnd"/>
      <w:r w:rsidR="00DC46E1" w:rsidRPr="00501232">
        <w:rPr>
          <w:rStyle w:val="Robust"/>
          <w:rFonts w:ascii="Calibri" w:hAnsi="Calibri" w:cs="Calibri"/>
          <w:b w:val="0"/>
          <w:bCs w:val="0"/>
        </w:rPr>
        <w:t xml:space="preserve"> secretarul vor asigura </w:t>
      </w:r>
      <w:r w:rsidRPr="00501232">
        <w:rPr>
          <w:rStyle w:val="Robust"/>
          <w:rFonts w:ascii="Calibri" w:hAnsi="Calibri" w:cs="Calibri"/>
          <w:b w:val="0"/>
          <w:bCs w:val="0"/>
        </w:rPr>
        <w:t>desfășurarea</w:t>
      </w:r>
      <w:r w:rsidR="00DC46E1" w:rsidRPr="00501232">
        <w:rPr>
          <w:rStyle w:val="Robust"/>
          <w:rFonts w:ascii="Calibri" w:hAnsi="Calibri" w:cs="Calibri"/>
          <w:b w:val="0"/>
          <w:bCs w:val="0"/>
        </w:rPr>
        <w:t xml:space="preserve"> în </w:t>
      </w:r>
      <w:r w:rsidRPr="00501232">
        <w:rPr>
          <w:rStyle w:val="Robust"/>
          <w:rFonts w:ascii="Calibri" w:hAnsi="Calibri" w:cs="Calibri"/>
          <w:b w:val="0"/>
          <w:bCs w:val="0"/>
        </w:rPr>
        <w:t>condiții</w:t>
      </w:r>
      <w:r w:rsidR="00DC46E1" w:rsidRPr="00501232">
        <w:rPr>
          <w:rStyle w:val="Robust"/>
          <w:rFonts w:ascii="Calibri" w:hAnsi="Calibri" w:cs="Calibri"/>
          <w:b w:val="0"/>
          <w:bCs w:val="0"/>
        </w:rPr>
        <w:t xml:space="preserve"> optime a înscrierii </w:t>
      </w:r>
      <w:r w:rsidRPr="00501232">
        <w:rPr>
          <w:rStyle w:val="Robust"/>
          <w:rFonts w:ascii="Calibri" w:hAnsi="Calibri" w:cs="Calibri"/>
          <w:b w:val="0"/>
          <w:bCs w:val="0"/>
        </w:rPr>
        <w:t>candidaților</w:t>
      </w:r>
      <w:r w:rsidR="00DC46E1" w:rsidRPr="00501232">
        <w:rPr>
          <w:rStyle w:val="Robust"/>
          <w:rFonts w:ascii="Calibri" w:hAnsi="Calibri" w:cs="Calibri"/>
          <w:b w:val="0"/>
          <w:bCs w:val="0"/>
        </w:rPr>
        <w:t xml:space="preserve">, repartizarea pe comisii în vederea </w:t>
      </w:r>
      <w:r w:rsidRPr="00501232">
        <w:rPr>
          <w:rStyle w:val="Robust"/>
          <w:rFonts w:ascii="Calibri" w:hAnsi="Calibri" w:cs="Calibri"/>
          <w:b w:val="0"/>
          <w:bCs w:val="0"/>
        </w:rPr>
        <w:t>susținerii</w:t>
      </w:r>
      <w:r w:rsidR="00DC46E1" w:rsidRPr="00501232">
        <w:rPr>
          <w:rStyle w:val="Robust"/>
          <w:rFonts w:ascii="Calibri" w:hAnsi="Calibri" w:cs="Calibri"/>
          <w:b w:val="0"/>
          <w:bCs w:val="0"/>
        </w:rPr>
        <w:t xml:space="preserve"> probei de concurs, </w:t>
      </w:r>
      <w:r w:rsidRPr="00501232">
        <w:rPr>
          <w:rStyle w:val="Robust"/>
          <w:rFonts w:ascii="Calibri" w:hAnsi="Calibri" w:cs="Calibri"/>
          <w:b w:val="0"/>
          <w:bCs w:val="0"/>
        </w:rPr>
        <w:t>afișarea</w:t>
      </w:r>
      <w:r w:rsidR="00DC46E1" w:rsidRPr="00501232">
        <w:rPr>
          <w:rStyle w:val="Robust"/>
          <w:rFonts w:ascii="Calibri" w:hAnsi="Calibri" w:cs="Calibri"/>
          <w:b w:val="0"/>
          <w:bCs w:val="0"/>
        </w:rPr>
        <w:t xml:space="preserve"> rezultatelor concursului, vor superviza procesul de confirmare a locului ocupat de candidat în urma concursului de admitere </w:t>
      </w:r>
      <w:proofErr w:type="spellStart"/>
      <w:r w:rsidR="00DC46E1" w:rsidRPr="00501232">
        <w:rPr>
          <w:rStyle w:val="Robust"/>
          <w:rFonts w:ascii="Calibri" w:hAnsi="Calibri" w:cs="Calibri"/>
          <w:b w:val="0"/>
          <w:bCs w:val="0"/>
        </w:rPr>
        <w:t>şi</w:t>
      </w:r>
      <w:proofErr w:type="spellEnd"/>
      <w:r w:rsidR="00DC46E1" w:rsidRPr="00501232">
        <w:rPr>
          <w:rStyle w:val="Robust"/>
          <w:rFonts w:ascii="Calibri" w:hAnsi="Calibri" w:cs="Calibri"/>
          <w:b w:val="0"/>
          <w:bCs w:val="0"/>
        </w:rPr>
        <w:t xml:space="preserve"> </w:t>
      </w:r>
      <w:r w:rsidR="003C4D9E" w:rsidRPr="00501232">
        <w:rPr>
          <w:rStyle w:val="Robust"/>
          <w:rFonts w:ascii="Calibri" w:hAnsi="Calibri" w:cs="Calibri"/>
          <w:b w:val="0"/>
          <w:bCs w:val="0"/>
        </w:rPr>
        <w:t xml:space="preserve">glisărilor </w:t>
      </w:r>
      <w:r w:rsidR="00DC46E1" w:rsidRPr="00501232">
        <w:rPr>
          <w:rStyle w:val="Robust"/>
          <w:rFonts w:ascii="Calibri" w:hAnsi="Calibri" w:cs="Calibri"/>
          <w:b w:val="0"/>
          <w:bCs w:val="0"/>
        </w:rPr>
        <w:t>în urma etape</w:t>
      </w:r>
      <w:r w:rsidR="003C4D9E" w:rsidRPr="00501232">
        <w:rPr>
          <w:rStyle w:val="Robust"/>
          <w:rFonts w:ascii="Calibri" w:hAnsi="Calibri" w:cs="Calibri"/>
          <w:b w:val="0"/>
          <w:bCs w:val="0"/>
        </w:rPr>
        <w:t>lor</w:t>
      </w:r>
      <w:r w:rsidR="00DC46E1" w:rsidRPr="00501232">
        <w:rPr>
          <w:rStyle w:val="Robust"/>
          <w:rFonts w:ascii="Calibri" w:hAnsi="Calibri" w:cs="Calibri"/>
          <w:b w:val="0"/>
          <w:bCs w:val="0"/>
        </w:rPr>
        <w:t xml:space="preserve"> de confirmare.</w:t>
      </w:r>
    </w:p>
    <w:p w14:paraId="3A2CF89B" w14:textId="77777777" w:rsidR="008B5CBD" w:rsidRPr="00501232" w:rsidRDefault="00DC46E1" w:rsidP="00D17A79">
      <w:pPr>
        <w:pStyle w:val="CM13"/>
        <w:numPr>
          <w:ilvl w:val="0"/>
          <w:numId w:val="10"/>
        </w:numPr>
        <w:spacing w:before="100" w:beforeAutospacing="1" w:afterLines="120" w:after="288"/>
        <w:ind w:left="0" w:firstLine="0"/>
        <w:jc w:val="both"/>
        <w:rPr>
          <w:rStyle w:val="Robust"/>
          <w:rFonts w:ascii="Calibri" w:hAnsi="Calibri" w:cs="Calibri"/>
          <w:b w:val="0"/>
          <w:bCs w:val="0"/>
        </w:rPr>
      </w:pPr>
      <w:r w:rsidRPr="00501232">
        <w:rPr>
          <w:rStyle w:val="Robust"/>
          <w:rFonts w:ascii="Calibri" w:hAnsi="Calibri" w:cs="Calibri"/>
          <w:b w:val="0"/>
          <w:bCs w:val="0"/>
        </w:rPr>
        <w:t xml:space="preserve">Membrii comisiei de admitere răspund de consilierea </w:t>
      </w:r>
      <w:r w:rsidR="00733C91" w:rsidRPr="00501232">
        <w:rPr>
          <w:rStyle w:val="Robust"/>
          <w:rFonts w:ascii="Calibri" w:hAnsi="Calibri" w:cs="Calibri"/>
          <w:b w:val="0"/>
          <w:bCs w:val="0"/>
        </w:rPr>
        <w:t>candidaților</w:t>
      </w:r>
      <w:r w:rsidRPr="00501232">
        <w:rPr>
          <w:rStyle w:val="Robust"/>
          <w:rFonts w:ascii="Calibri" w:hAnsi="Calibri" w:cs="Calibri"/>
          <w:b w:val="0"/>
          <w:bCs w:val="0"/>
        </w:rPr>
        <w:t xml:space="preserve">, instruirea acestora în vederea completării </w:t>
      </w:r>
      <w:r w:rsidR="00D17A79" w:rsidRPr="00501232">
        <w:rPr>
          <w:rStyle w:val="Robust"/>
          <w:rFonts w:ascii="Calibri" w:hAnsi="Calibri" w:cs="Calibri"/>
          <w:b w:val="0"/>
          <w:bCs w:val="0"/>
        </w:rPr>
        <w:t>fișei</w:t>
      </w:r>
      <w:r w:rsidRPr="00501232">
        <w:rPr>
          <w:rStyle w:val="Robust"/>
          <w:rFonts w:ascii="Calibri" w:hAnsi="Calibri" w:cs="Calibri"/>
          <w:b w:val="0"/>
          <w:bCs w:val="0"/>
        </w:rPr>
        <w:t xml:space="preserve"> de înscriere, înscrierea </w:t>
      </w:r>
      <w:r w:rsidR="00733C91" w:rsidRPr="00501232">
        <w:rPr>
          <w:rStyle w:val="Robust"/>
          <w:rFonts w:ascii="Calibri" w:hAnsi="Calibri" w:cs="Calibri"/>
          <w:b w:val="0"/>
          <w:bCs w:val="0"/>
        </w:rPr>
        <w:t>candidaților</w:t>
      </w:r>
      <w:r w:rsidRPr="00501232">
        <w:rPr>
          <w:rStyle w:val="Robust"/>
          <w:rFonts w:ascii="Calibri" w:hAnsi="Calibri" w:cs="Calibri"/>
          <w:b w:val="0"/>
          <w:bCs w:val="0"/>
        </w:rPr>
        <w:t xml:space="preserve"> în baza de date </w:t>
      </w:r>
      <w:r w:rsidR="00D17A79" w:rsidRPr="00501232">
        <w:rPr>
          <w:rStyle w:val="Robust"/>
          <w:rFonts w:ascii="Calibri" w:hAnsi="Calibri" w:cs="Calibri"/>
          <w:b w:val="0"/>
          <w:bCs w:val="0"/>
        </w:rPr>
        <w:t>și</w:t>
      </w:r>
      <w:r w:rsidRPr="00501232">
        <w:rPr>
          <w:rStyle w:val="Robust"/>
          <w:rFonts w:ascii="Calibri" w:hAnsi="Calibri" w:cs="Calibri"/>
          <w:b w:val="0"/>
          <w:bCs w:val="0"/>
        </w:rPr>
        <w:t xml:space="preserve"> </w:t>
      </w:r>
      <w:r w:rsidR="003C4D9E" w:rsidRPr="00501232">
        <w:rPr>
          <w:rStyle w:val="Robust"/>
          <w:rFonts w:ascii="Calibri" w:hAnsi="Calibri" w:cs="Calibri"/>
          <w:b w:val="0"/>
          <w:bCs w:val="0"/>
        </w:rPr>
        <w:t xml:space="preserve">verificarea </w:t>
      </w:r>
      <w:r w:rsidRPr="00501232">
        <w:rPr>
          <w:rStyle w:val="Robust"/>
          <w:rFonts w:ascii="Calibri" w:hAnsi="Calibri" w:cs="Calibri"/>
          <w:b w:val="0"/>
          <w:bCs w:val="0"/>
        </w:rPr>
        <w:t xml:space="preserve">dosarelor acestora. </w:t>
      </w:r>
      <w:r w:rsidR="00692E56" w:rsidRPr="001B1BFA">
        <w:rPr>
          <w:rStyle w:val="Robust"/>
          <w:rFonts w:ascii="Calibri" w:hAnsi="Calibri" w:cs="Calibri"/>
          <w:b w:val="0"/>
          <w:bCs w:val="0"/>
          <w:strike/>
          <w:highlight w:val="yellow"/>
        </w:rPr>
        <w:t>Aceste activități se pot desfășura și on-line</w:t>
      </w:r>
      <w:r w:rsidR="00692E56" w:rsidRPr="00501232">
        <w:rPr>
          <w:rStyle w:val="Robust"/>
          <w:rFonts w:ascii="Calibri" w:hAnsi="Calibri" w:cs="Calibri"/>
          <w:b w:val="0"/>
          <w:bCs w:val="0"/>
        </w:rPr>
        <w:t xml:space="preserve">. </w:t>
      </w:r>
      <w:r w:rsidRPr="00501232">
        <w:rPr>
          <w:rStyle w:val="Robust"/>
          <w:rFonts w:ascii="Calibri" w:hAnsi="Calibri" w:cs="Calibri"/>
          <w:b w:val="0"/>
          <w:bCs w:val="0"/>
        </w:rPr>
        <w:t xml:space="preserve">După </w:t>
      </w:r>
      <w:r w:rsidR="00733C91" w:rsidRPr="00501232">
        <w:rPr>
          <w:rStyle w:val="Robust"/>
          <w:rFonts w:ascii="Calibri" w:hAnsi="Calibri" w:cs="Calibri"/>
          <w:b w:val="0"/>
          <w:bCs w:val="0"/>
        </w:rPr>
        <w:t>afișarea</w:t>
      </w:r>
      <w:r w:rsidRPr="00501232">
        <w:rPr>
          <w:rStyle w:val="Robust"/>
          <w:rFonts w:ascii="Calibri" w:hAnsi="Calibri" w:cs="Calibri"/>
          <w:b w:val="0"/>
          <w:bCs w:val="0"/>
        </w:rPr>
        <w:t xml:space="preserve"> rezultatelor răspund de efectuarea confirmării locului pentru </w:t>
      </w:r>
      <w:r w:rsidR="004712B3" w:rsidRPr="00501232">
        <w:rPr>
          <w:rStyle w:val="Robust"/>
          <w:rFonts w:ascii="Calibri" w:hAnsi="Calibri" w:cs="Calibri"/>
          <w:b w:val="0"/>
          <w:bCs w:val="0"/>
        </w:rPr>
        <w:t>candidații</w:t>
      </w:r>
      <w:r w:rsidRPr="00501232">
        <w:rPr>
          <w:rStyle w:val="Robust"/>
          <w:rFonts w:ascii="Calibri" w:hAnsi="Calibri" w:cs="Calibri"/>
          <w:b w:val="0"/>
          <w:bCs w:val="0"/>
        </w:rPr>
        <w:t xml:space="preserve"> </w:t>
      </w:r>
      <w:r w:rsidR="00733C91" w:rsidRPr="00501232">
        <w:rPr>
          <w:rStyle w:val="Robust"/>
          <w:rFonts w:ascii="Calibri" w:hAnsi="Calibri" w:cs="Calibri"/>
          <w:b w:val="0"/>
          <w:bCs w:val="0"/>
        </w:rPr>
        <w:t>declarați</w:t>
      </w:r>
      <w:r w:rsidRPr="00501232">
        <w:rPr>
          <w:rStyle w:val="Robust"/>
          <w:rFonts w:ascii="Calibri" w:hAnsi="Calibri" w:cs="Calibri"/>
          <w:b w:val="0"/>
          <w:bCs w:val="0"/>
        </w:rPr>
        <w:t xml:space="preserve"> </w:t>
      </w:r>
      <w:r w:rsidR="00D17A79" w:rsidRPr="00501232">
        <w:rPr>
          <w:rStyle w:val="Robust"/>
          <w:rFonts w:ascii="Calibri" w:hAnsi="Calibri" w:cs="Calibri"/>
          <w:b w:val="0"/>
          <w:bCs w:val="0"/>
        </w:rPr>
        <w:t>admiși</w:t>
      </w:r>
      <w:r w:rsidR="008B5CBD" w:rsidRPr="00501232">
        <w:rPr>
          <w:rStyle w:val="Robust"/>
          <w:rFonts w:ascii="Calibri" w:hAnsi="Calibri" w:cs="Calibri"/>
          <w:b w:val="0"/>
          <w:bCs w:val="0"/>
        </w:rPr>
        <w:t>.</w:t>
      </w:r>
    </w:p>
    <w:p w14:paraId="6A4A1E82" w14:textId="77777777" w:rsidR="00222ED2" w:rsidRPr="00501232" w:rsidRDefault="00222ED2" w:rsidP="00D17A79">
      <w:pPr>
        <w:pStyle w:val="CM13"/>
        <w:numPr>
          <w:ilvl w:val="0"/>
          <w:numId w:val="10"/>
        </w:numPr>
        <w:spacing w:before="100" w:beforeAutospacing="1" w:afterLines="120" w:after="288"/>
        <w:ind w:left="0" w:firstLine="0"/>
        <w:jc w:val="both"/>
        <w:rPr>
          <w:rStyle w:val="Robust"/>
          <w:rFonts w:ascii="Calibri" w:hAnsi="Calibri" w:cs="Calibri"/>
          <w:b w:val="0"/>
          <w:bCs w:val="0"/>
        </w:rPr>
      </w:pPr>
    </w:p>
    <w:p w14:paraId="38815704" w14:textId="77777777" w:rsidR="00DC46E1" w:rsidRPr="00501232" w:rsidRDefault="00DC46E1" w:rsidP="00222ED2">
      <w:pPr>
        <w:numPr>
          <w:ilvl w:val="0"/>
          <w:numId w:val="16"/>
        </w:numPr>
        <w:jc w:val="both"/>
        <w:rPr>
          <w:rFonts w:ascii="Calibri" w:hAnsi="Calibri" w:cs="Calibri"/>
          <w:lang w:val="ro-RO"/>
        </w:rPr>
      </w:pPr>
      <w:r w:rsidRPr="00501232">
        <w:rPr>
          <w:rFonts w:ascii="Calibri" w:hAnsi="Calibri" w:cs="Calibri"/>
          <w:lang w:val="ro-RO"/>
        </w:rPr>
        <w:t xml:space="preserve">Comisiile de concurs pentru fiecare </w:t>
      </w:r>
      <w:r w:rsidR="003C4D9E" w:rsidRPr="00501232">
        <w:rPr>
          <w:rFonts w:ascii="Calibri" w:hAnsi="Calibri" w:cs="Calibri"/>
          <w:lang w:val="ro-RO"/>
        </w:rPr>
        <w:t xml:space="preserve">domeniu </w:t>
      </w:r>
      <w:r w:rsidRPr="00501232">
        <w:rPr>
          <w:rFonts w:ascii="Calibri" w:hAnsi="Calibri" w:cs="Calibri"/>
          <w:lang w:val="ro-RO"/>
        </w:rPr>
        <w:t xml:space="preserve">de studiu sunt formate dintr-un președinte, minim doi membri, </w:t>
      </w:r>
      <w:r w:rsidR="00141F8A" w:rsidRPr="00501232">
        <w:rPr>
          <w:rFonts w:ascii="Calibri" w:hAnsi="Calibri" w:cs="Calibri"/>
          <w:lang w:val="ro-RO"/>
        </w:rPr>
        <w:t xml:space="preserve">minim </w:t>
      </w:r>
      <w:r w:rsidRPr="00501232">
        <w:rPr>
          <w:rFonts w:ascii="Calibri" w:hAnsi="Calibri" w:cs="Calibri"/>
          <w:lang w:val="ro-RO"/>
        </w:rPr>
        <w:t>un membru supleant</w:t>
      </w:r>
      <w:r w:rsidR="004712B3" w:rsidRPr="00501232">
        <w:rPr>
          <w:rFonts w:ascii="Calibri" w:hAnsi="Calibri" w:cs="Calibri"/>
          <w:lang w:val="ro-RO"/>
        </w:rPr>
        <w:t>,</w:t>
      </w:r>
      <w:r w:rsidRPr="00501232">
        <w:rPr>
          <w:rFonts w:ascii="Calibri" w:hAnsi="Calibri" w:cs="Calibri"/>
          <w:lang w:val="ro-RO"/>
        </w:rPr>
        <w:t xml:space="preserve"> un secretar</w:t>
      </w:r>
      <w:r w:rsidR="004712B3" w:rsidRPr="00501232">
        <w:rPr>
          <w:rFonts w:ascii="Calibri" w:hAnsi="Calibri" w:cs="Calibri"/>
          <w:lang w:val="ro-RO"/>
        </w:rPr>
        <w:t xml:space="preserve"> și un secretar supleant</w:t>
      </w:r>
      <w:r w:rsidRPr="00501232">
        <w:rPr>
          <w:rFonts w:ascii="Calibri" w:hAnsi="Calibri" w:cs="Calibri"/>
          <w:lang w:val="ro-RO"/>
        </w:rPr>
        <w:t xml:space="preserve">. Comisiile de concurs se stabilesc la propunerea facultății și vor fi aprobate de Rector. </w:t>
      </w:r>
    </w:p>
    <w:p w14:paraId="54F3FC9C" w14:textId="77777777" w:rsidR="00D17A79" w:rsidRPr="00BC08A5" w:rsidRDefault="00D17A79" w:rsidP="00222ED2">
      <w:pPr>
        <w:numPr>
          <w:ilvl w:val="0"/>
          <w:numId w:val="16"/>
        </w:numPr>
        <w:jc w:val="both"/>
        <w:rPr>
          <w:rFonts w:ascii="Calibri" w:hAnsi="Calibri" w:cs="Calibri"/>
          <w:lang w:val="ro-RO"/>
        </w:rPr>
      </w:pPr>
      <w:r w:rsidRPr="00BC08A5">
        <w:rPr>
          <w:rFonts w:ascii="Calibri" w:hAnsi="Calibri" w:cs="Calibri"/>
          <w:lang w:val="ro-RO"/>
        </w:rPr>
        <w:t>Atribuțiile comisiei de concurs sunt:</w:t>
      </w:r>
    </w:p>
    <w:p w14:paraId="2F2EC371" w14:textId="47F6D22F" w:rsidR="00222ED2" w:rsidRPr="00BC08A5" w:rsidRDefault="00222ED2" w:rsidP="00222ED2">
      <w:pPr>
        <w:numPr>
          <w:ilvl w:val="1"/>
          <w:numId w:val="16"/>
        </w:numPr>
        <w:jc w:val="both"/>
        <w:rPr>
          <w:rFonts w:ascii="Calibri" w:hAnsi="Calibri" w:cs="Calibri"/>
          <w:lang w:val="ro-RO"/>
        </w:rPr>
      </w:pPr>
      <w:r w:rsidRPr="00BC08A5">
        <w:rPr>
          <w:rFonts w:ascii="Calibri" w:hAnsi="Calibri" w:cs="Calibri"/>
          <w:lang w:val="ro-RO"/>
        </w:rPr>
        <w:t>Organizarea probei de concurs</w:t>
      </w:r>
      <w:r w:rsidR="001B1BFA">
        <w:rPr>
          <w:rFonts w:ascii="Calibri" w:hAnsi="Calibri" w:cs="Calibri"/>
          <w:lang w:val="ro-RO"/>
        </w:rPr>
        <w:t>,</w:t>
      </w:r>
    </w:p>
    <w:p w14:paraId="300C8691" w14:textId="77777777" w:rsidR="00222ED2" w:rsidRPr="00BC08A5" w:rsidRDefault="00222ED2" w:rsidP="00222ED2">
      <w:pPr>
        <w:numPr>
          <w:ilvl w:val="1"/>
          <w:numId w:val="16"/>
        </w:numPr>
        <w:jc w:val="both"/>
        <w:rPr>
          <w:rFonts w:ascii="Calibri" w:hAnsi="Calibri" w:cs="Calibri"/>
          <w:lang w:val="ro-RO"/>
        </w:rPr>
      </w:pPr>
      <w:r w:rsidRPr="00BC08A5">
        <w:rPr>
          <w:rFonts w:ascii="Calibri" w:hAnsi="Calibri" w:cs="Calibri"/>
          <w:lang w:val="ro-RO"/>
        </w:rPr>
        <w:t>Programarea candidaților la examen,</w:t>
      </w:r>
    </w:p>
    <w:p w14:paraId="6B932B36" w14:textId="77777777" w:rsidR="00222ED2" w:rsidRPr="00BC08A5" w:rsidRDefault="00222ED2" w:rsidP="00222ED2">
      <w:pPr>
        <w:numPr>
          <w:ilvl w:val="1"/>
          <w:numId w:val="16"/>
        </w:numPr>
        <w:jc w:val="both"/>
        <w:rPr>
          <w:rFonts w:ascii="Calibri" w:hAnsi="Calibri" w:cs="Calibri"/>
          <w:lang w:val="ro-RO"/>
        </w:rPr>
      </w:pPr>
      <w:r w:rsidRPr="00BC08A5">
        <w:rPr>
          <w:rFonts w:ascii="Calibri" w:hAnsi="Calibri" w:cs="Calibri"/>
          <w:lang w:val="ro-RO"/>
        </w:rPr>
        <w:t>Evaluarea candidaților,</w:t>
      </w:r>
    </w:p>
    <w:p w14:paraId="07ED9BD9" w14:textId="774CFCF1" w:rsidR="00222ED2" w:rsidRPr="00BC08A5" w:rsidRDefault="00222ED2" w:rsidP="00222ED2">
      <w:pPr>
        <w:numPr>
          <w:ilvl w:val="1"/>
          <w:numId w:val="16"/>
        </w:numPr>
        <w:jc w:val="both"/>
        <w:rPr>
          <w:rFonts w:ascii="Calibri" w:hAnsi="Calibri" w:cs="Calibri"/>
          <w:lang w:val="ro-RO"/>
        </w:rPr>
      </w:pPr>
      <w:r w:rsidRPr="00BC08A5">
        <w:rPr>
          <w:rFonts w:ascii="Calibri" w:hAnsi="Calibri" w:cs="Calibri"/>
          <w:lang w:val="ro-RO"/>
        </w:rPr>
        <w:t>Predarea cataloagelor de notare către comisia de admitere a facultății</w:t>
      </w:r>
      <w:r w:rsidR="001B1BFA">
        <w:rPr>
          <w:rFonts w:ascii="Calibri" w:hAnsi="Calibri" w:cs="Calibri"/>
          <w:lang w:val="ro-RO"/>
        </w:rPr>
        <w:t>.</w:t>
      </w:r>
    </w:p>
    <w:p w14:paraId="41809698" w14:textId="77777777" w:rsidR="00222ED2" w:rsidRPr="00BC08A5" w:rsidRDefault="00222ED2" w:rsidP="00222ED2">
      <w:pPr>
        <w:jc w:val="both"/>
        <w:rPr>
          <w:rFonts w:ascii="Calibri" w:hAnsi="Calibri" w:cs="Calibri"/>
          <w:lang w:val="ro-RO"/>
        </w:rPr>
      </w:pPr>
    </w:p>
    <w:p w14:paraId="7D1E18FC" w14:textId="77777777" w:rsidR="00DC46E1" w:rsidRPr="00BC08A5" w:rsidRDefault="00DC46E1" w:rsidP="00D17A79">
      <w:pPr>
        <w:jc w:val="both"/>
        <w:rPr>
          <w:rStyle w:val="Robust"/>
          <w:rFonts w:ascii="Calibri" w:hAnsi="Calibri" w:cs="Calibri"/>
          <w:lang w:val="ro-RO"/>
        </w:rPr>
      </w:pPr>
      <w:r w:rsidRPr="00BC08A5">
        <w:rPr>
          <w:rStyle w:val="Robust"/>
          <w:rFonts w:ascii="Calibri" w:hAnsi="Calibri" w:cs="Calibri"/>
          <w:lang w:val="ro-RO"/>
        </w:rPr>
        <w:t xml:space="preserve">Cap. 4. Înscrierea </w:t>
      </w:r>
      <w:r w:rsidR="005C6794" w:rsidRPr="00BC08A5">
        <w:rPr>
          <w:rStyle w:val="Robust"/>
          <w:rFonts w:ascii="Calibri" w:hAnsi="Calibri" w:cs="Calibri"/>
          <w:lang w:val="ro-RO"/>
        </w:rPr>
        <w:t>candidaților</w:t>
      </w:r>
      <w:r w:rsidR="00BB6AB2" w:rsidRPr="00BC08A5">
        <w:rPr>
          <w:rStyle w:val="Robust"/>
          <w:rFonts w:ascii="Calibri" w:hAnsi="Calibri" w:cs="Calibri"/>
          <w:lang w:val="ro-RO"/>
        </w:rPr>
        <w:t xml:space="preserve"> și documente necesare</w:t>
      </w:r>
    </w:p>
    <w:p w14:paraId="06B17E9A" w14:textId="77777777" w:rsidR="00BB6AB2" w:rsidRPr="00501232" w:rsidRDefault="00BB6AB2" w:rsidP="00D17A79">
      <w:pPr>
        <w:pStyle w:val="CM13"/>
        <w:numPr>
          <w:ilvl w:val="0"/>
          <w:numId w:val="11"/>
        </w:numPr>
        <w:spacing w:before="100" w:beforeAutospacing="1" w:afterLines="120" w:after="288"/>
        <w:jc w:val="both"/>
        <w:rPr>
          <w:rFonts w:ascii="Calibri" w:hAnsi="Calibri" w:cs="Calibri"/>
        </w:rPr>
      </w:pPr>
    </w:p>
    <w:p w14:paraId="62528195" w14:textId="73A52AA4" w:rsidR="00DC46E1" w:rsidRPr="00501232" w:rsidRDefault="0061417A" w:rsidP="00BB6AB2">
      <w:pPr>
        <w:numPr>
          <w:ilvl w:val="0"/>
          <w:numId w:val="26"/>
        </w:numPr>
        <w:jc w:val="both"/>
        <w:rPr>
          <w:rFonts w:ascii="Calibri" w:hAnsi="Calibri" w:cs="Calibri"/>
          <w:lang w:val="ro-RO"/>
        </w:rPr>
      </w:pPr>
      <w:r w:rsidRPr="00501232">
        <w:rPr>
          <w:rFonts w:ascii="Calibri" w:hAnsi="Calibri" w:cs="Calibri"/>
          <w:lang w:val="ro-RO"/>
        </w:rPr>
        <w:t>Înscrierea candidaților se face online</w:t>
      </w:r>
      <w:r w:rsidR="00636419" w:rsidRPr="00501232">
        <w:rPr>
          <w:rFonts w:ascii="Calibri" w:hAnsi="Calibri" w:cs="Calibri"/>
          <w:lang w:val="ro-RO"/>
        </w:rPr>
        <w:t xml:space="preserve"> </w:t>
      </w:r>
      <w:r w:rsidR="0077683B" w:rsidRPr="00501232">
        <w:rPr>
          <w:rFonts w:ascii="Calibri" w:hAnsi="Calibri" w:cs="Calibri"/>
          <w:lang w:val="ro-RO"/>
        </w:rPr>
        <w:t>/</w:t>
      </w:r>
      <w:r w:rsidR="00636419" w:rsidRPr="00501232">
        <w:rPr>
          <w:rFonts w:ascii="Calibri" w:hAnsi="Calibri" w:cs="Calibri"/>
          <w:lang w:val="ro-RO"/>
        </w:rPr>
        <w:t xml:space="preserve"> </w:t>
      </w:r>
      <w:proofErr w:type="spellStart"/>
      <w:r w:rsidR="0077683B" w:rsidRPr="00501232">
        <w:rPr>
          <w:rFonts w:ascii="Calibri" w:hAnsi="Calibri" w:cs="Calibri"/>
          <w:lang w:val="ro-RO"/>
        </w:rPr>
        <w:t>onsite</w:t>
      </w:r>
      <w:proofErr w:type="spellEnd"/>
      <w:r w:rsidRPr="001B1BFA">
        <w:rPr>
          <w:rFonts w:ascii="Calibri" w:hAnsi="Calibri" w:cs="Calibri"/>
          <w:strike/>
          <w:highlight w:val="yellow"/>
          <w:lang w:val="ro-RO"/>
        </w:rPr>
        <w:t>, pe comisii de admitere</w:t>
      </w:r>
      <w:r w:rsidRPr="00501232">
        <w:rPr>
          <w:rFonts w:ascii="Calibri" w:hAnsi="Calibri" w:cs="Calibri"/>
          <w:lang w:val="ro-RO"/>
        </w:rPr>
        <w:t>. Modalitatea prin care se vor face înscrierile va fi afișată pe pagina de internet a UTCN (</w:t>
      </w:r>
      <w:hyperlink r:id="rId8" w:history="1">
        <w:r w:rsidRPr="00501232">
          <w:rPr>
            <w:rFonts w:ascii="Calibri" w:hAnsi="Calibri" w:cs="Calibri"/>
            <w:lang w:val="ro-RO"/>
          </w:rPr>
          <w:t>www.utcluj.ro</w:t>
        </w:r>
      </w:hyperlink>
      <w:r w:rsidRPr="00501232">
        <w:rPr>
          <w:rFonts w:ascii="Calibri" w:hAnsi="Calibri" w:cs="Calibri"/>
          <w:lang w:val="ro-RO"/>
        </w:rPr>
        <w:t>)</w:t>
      </w:r>
      <w:r w:rsidR="00163B2E" w:rsidRPr="00501232">
        <w:rPr>
          <w:rFonts w:ascii="Calibri" w:hAnsi="Calibri" w:cs="Calibri"/>
          <w:lang w:val="ro-RO"/>
        </w:rPr>
        <w:t xml:space="preserve"> și a Facultății de Construcții (</w:t>
      </w:r>
      <w:hyperlink r:id="rId9" w:history="1">
        <w:r w:rsidR="00BB6AB2" w:rsidRPr="00501232">
          <w:rPr>
            <w:rStyle w:val="Hyperlink"/>
            <w:rFonts w:ascii="Calibri" w:hAnsi="Calibri" w:cs="Calibri"/>
            <w:lang w:val="ro-RO"/>
          </w:rPr>
          <w:t>https://constructii.utcluj.ro/</w:t>
        </w:r>
      </w:hyperlink>
      <w:r w:rsidR="00163B2E" w:rsidRPr="00501232">
        <w:rPr>
          <w:rFonts w:ascii="Calibri" w:hAnsi="Calibri" w:cs="Calibri"/>
          <w:lang w:val="ro-RO"/>
        </w:rPr>
        <w:t>)</w:t>
      </w:r>
      <w:r w:rsidRPr="00501232">
        <w:rPr>
          <w:rFonts w:ascii="Calibri" w:hAnsi="Calibri" w:cs="Calibri"/>
          <w:lang w:val="ro-RO"/>
        </w:rPr>
        <w:t>.</w:t>
      </w:r>
    </w:p>
    <w:p w14:paraId="12420E58" w14:textId="580F8AAF" w:rsidR="00BB6AB2" w:rsidRPr="00BC08A5" w:rsidRDefault="00BB6AB2" w:rsidP="00BB6AB2">
      <w:pPr>
        <w:numPr>
          <w:ilvl w:val="0"/>
          <w:numId w:val="26"/>
        </w:numPr>
        <w:jc w:val="both"/>
        <w:rPr>
          <w:rFonts w:ascii="Calibri" w:hAnsi="Calibri" w:cs="Calibri"/>
          <w:lang w:val="ro-RO"/>
        </w:rPr>
      </w:pPr>
      <w:r w:rsidRPr="00BC08A5">
        <w:rPr>
          <w:rFonts w:ascii="Calibri" w:hAnsi="Calibri" w:cs="Calibri"/>
          <w:lang w:val="ro-RO"/>
        </w:rPr>
        <w:t>Înscrierea candidaților se face în condițiile Regulamentului UTCN și a prezentei Metodologii, conform Anexei 1 – Calendarul admiterii la studii de master în Facultatea de Construcții</w:t>
      </w:r>
      <w:r w:rsidR="001B1BFA">
        <w:rPr>
          <w:rFonts w:ascii="Calibri" w:hAnsi="Calibri" w:cs="Calibri"/>
          <w:lang w:val="ro-RO"/>
        </w:rPr>
        <w:t>.</w:t>
      </w:r>
    </w:p>
    <w:p w14:paraId="0B2CF7F3" w14:textId="77777777" w:rsidR="00BB6AB2" w:rsidRPr="00BC08A5" w:rsidRDefault="00BB6AB2" w:rsidP="00BB6AB2">
      <w:pPr>
        <w:pStyle w:val="CM13"/>
        <w:numPr>
          <w:ilvl w:val="0"/>
          <w:numId w:val="11"/>
        </w:numPr>
        <w:spacing w:before="100" w:beforeAutospacing="1" w:afterLines="120" w:after="288"/>
        <w:jc w:val="both"/>
        <w:rPr>
          <w:rFonts w:ascii="Calibri" w:hAnsi="Calibri" w:cs="Calibri"/>
        </w:rPr>
      </w:pPr>
    </w:p>
    <w:p w14:paraId="5730DEAC" w14:textId="18CBF637" w:rsidR="00BB6AB2" w:rsidRPr="00BC08A5" w:rsidRDefault="00BB6AB2" w:rsidP="00BB6AB2">
      <w:pPr>
        <w:numPr>
          <w:ilvl w:val="0"/>
          <w:numId w:val="27"/>
        </w:numPr>
        <w:jc w:val="both"/>
        <w:rPr>
          <w:rFonts w:ascii="Calibri" w:hAnsi="Calibri" w:cs="Calibri"/>
          <w:noProof/>
          <w:lang w:val="ro-RO"/>
        </w:rPr>
      </w:pPr>
      <w:r w:rsidRPr="00BC08A5">
        <w:rPr>
          <w:rFonts w:ascii="Calibri" w:hAnsi="Calibri" w:cs="Calibri"/>
          <w:noProof/>
          <w:lang w:val="ro-RO"/>
        </w:rPr>
        <w:t>Pot candida la programele de studii universitare de master asolvenți cu diplomă de licență sau echivalentă, în condițiile prevăzute în Regulamentul UTC</w:t>
      </w:r>
      <w:r w:rsidR="001B1BFA">
        <w:rPr>
          <w:rFonts w:ascii="Calibri" w:hAnsi="Calibri" w:cs="Calibri"/>
          <w:noProof/>
          <w:lang w:val="ro-RO"/>
        </w:rPr>
        <w:t>-</w:t>
      </w:r>
      <w:r w:rsidRPr="00BC08A5">
        <w:rPr>
          <w:rFonts w:ascii="Calibri" w:hAnsi="Calibri" w:cs="Calibri"/>
          <w:noProof/>
          <w:lang w:val="ro-RO"/>
        </w:rPr>
        <w:t>N</w:t>
      </w:r>
      <w:r w:rsidR="00DE1E0D">
        <w:rPr>
          <w:rFonts w:ascii="Calibri" w:hAnsi="Calibri" w:cs="Calibri"/>
          <w:noProof/>
          <w:lang w:val="ro-RO"/>
        </w:rPr>
        <w:t xml:space="preserve">, </w:t>
      </w:r>
      <w:r w:rsidR="00DE1E0D" w:rsidRPr="00DE1E0D">
        <w:rPr>
          <w:rFonts w:ascii="Calibri" w:hAnsi="Calibri" w:cs="Calibri"/>
          <w:b/>
          <w:bCs/>
          <w:noProof/>
          <w:color w:val="FF0000"/>
          <w:lang w:val="ro-RO"/>
        </w:rPr>
        <w:t>art. 3.1</w:t>
      </w:r>
      <w:r w:rsidR="00DE1E0D">
        <w:rPr>
          <w:rFonts w:ascii="Calibri" w:hAnsi="Calibri" w:cs="Calibri"/>
          <w:noProof/>
          <w:lang w:val="ro-RO"/>
        </w:rPr>
        <w:t>.</w:t>
      </w:r>
    </w:p>
    <w:p w14:paraId="4019BCD3" w14:textId="6190C909" w:rsidR="001B1BFA" w:rsidRDefault="001B1BFA" w:rsidP="00BB6AB2">
      <w:pPr>
        <w:numPr>
          <w:ilvl w:val="0"/>
          <w:numId w:val="27"/>
        </w:numPr>
        <w:jc w:val="both"/>
        <w:rPr>
          <w:rFonts w:ascii="Calibri" w:hAnsi="Calibri" w:cs="Calibri"/>
          <w:noProof/>
          <w:lang w:val="ro-RO"/>
        </w:rPr>
      </w:pPr>
      <w:r w:rsidRPr="001B1BFA">
        <w:rPr>
          <w:rFonts w:ascii="Calibri" w:hAnsi="Calibri" w:cs="Calibri"/>
          <w:noProof/>
        </w:rPr>
        <w:t>În cazul studiilor universitare de masterat organizate în limb</w:t>
      </w:r>
      <w:r>
        <w:rPr>
          <w:rFonts w:ascii="Calibri" w:hAnsi="Calibri" w:cs="Calibri"/>
          <w:noProof/>
        </w:rPr>
        <w:t>a engleză</w:t>
      </w:r>
      <w:r w:rsidRPr="001B1BFA">
        <w:rPr>
          <w:rFonts w:ascii="Calibri" w:hAnsi="Calibri" w:cs="Calibri"/>
          <w:noProof/>
        </w:rPr>
        <w:t xml:space="preserve">, concursul de admitere va conţine şi verificarea competenţelor lingvistice pentru limba de studiu. Certificarea competențelor lingvistice se face </w:t>
      </w:r>
      <w:r w:rsidRPr="00F6235F">
        <w:rPr>
          <w:rFonts w:ascii="Calibri" w:hAnsi="Calibri" w:cs="Calibri"/>
          <w:noProof/>
          <w:highlight w:val="green"/>
        </w:rPr>
        <w:t>conform Art. 2.2 (4) din Regulamentul UTC-N</w:t>
      </w:r>
      <w:r>
        <w:rPr>
          <w:rFonts w:ascii="Calibri" w:hAnsi="Calibri" w:cs="Calibri"/>
          <w:noProof/>
        </w:rPr>
        <w:t>.</w:t>
      </w:r>
    </w:p>
    <w:p w14:paraId="7049BED2" w14:textId="0681E423" w:rsidR="001B1BFA" w:rsidRPr="001B1BFA" w:rsidRDefault="00C513F5" w:rsidP="001B1BFA">
      <w:pPr>
        <w:ind w:left="360"/>
        <w:jc w:val="both"/>
        <w:rPr>
          <w:rFonts w:ascii="Calibri" w:hAnsi="Calibri" w:cs="Calibri"/>
          <w:strike/>
          <w:noProof/>
          <w:highlight w:val="yellow"/>
          <w:lang w:val="ro-RO"/>
        </w:rPr>
      </w:pPr>
      <w:r w:rsidRPr="001B1BFA">
        <w:rPr>
          <w:rFonts w:ascii="Calibri" w:hAnsi="Calibri" w:cs="Calibri"/>
          <w:strike/>
          <w:noProof/>
          <w:highlight w:val="yellow"/>
          <w:lang w:val="ro-RO"/>
        </w:rPr>
        <w:t xml:space="preserve">Pentru programele de masterat organizate în limba engleză, </w:t>
      </w:r>
      <w:r w:rsidR="001B1BFA" w:rsidRPr="001B1BFA">
        <w:rPr>
          <w:rFonts w:ascii="Calibri" w:hAnsi="Calibri" w:cs="Calibri"/>
          <w:strike/>
          <w:noProof/>
          <w:highlight w:val="yellow"/>
          <w:lang w:val="ro-RO"/>
        </w:rPr>
        <w:t>candida</w:t>
      </w:r>
    </w:p>
    <w:p w14:paraId="08DB4B92" w14:textId="0AE4381F" w:rsidR="00C513F5" w:rsidRPr="001B1BFA" w:rsidRDefault="00C513F5" w:rsidP="001B1BFA">
      <w:pPr>
        <w:ind w:left="360"/>
        <w:jc w:val="both"/>
        <w:rPr>
          <w:rFonts w:ascii="Calibri" w:hAnsi="Calibri" w:cs="Calibri"/>
          <w:strike/>
          <w:noProof/>
          <w:lang w:val="ro-RO"/>
        </w:rPr>
      </w:pPr>
      <w:r w:rsidRPr="001B1BFA">
        <w:rPr>
          <w:rFonts w:ascii="Calibri" w:hAnsi="Calibri" w:cs="Calibri"/>
          <w:strike/>
          <w:noProof/>
          <w:highlight w:val="yellow"/>
          <w:lang w:val="ro-RO"/>
        </w:rPr>
        <w:t>la înscriere se solicită la dosar Certificatul de Competență lingvistică pentru limba engleză. UTCN prin Departa</w:t>
      </w:r>
      <w:r w:rsidR="007B5705" w:rsidRPr="001B1BFA">
        <w:rPr>
          <w:rFonts w:ascii="Calibri" w:hAnsi="Calibri" w:cs="Calibri"/>
          <w:strike/>
          <w:noProof/>
          <w:highlight w:val="yellow"/>
          <w:lang w:val="ro-RO"/>
        </w:rPr>
        <w:t>m</w:t>
      </w:r>
      <w:r w:rsidRPr="001B1BFA">
        <w:rPr>
          <w:rFonts w:ascii="Calibri" w:hAnsi="Calibri" w:cs="Calibri"/>
          <w:strike/>
          <w:noProof/>
          <w:highlight w:val="yellow"/>
          <w:lang w:val="ro-RO"/>
        </w:rPr>
        <w:t xml:space="preserve">entul de Limbi Moderne și </w:t>
      </w:r>
      <w:r w:rsidR="00F7361F" w:rsidRPr="001B1BFA">
        <w:rPr>
          <w:rFonts w:ascii="Calibri" w:hAnsi="Calibri" w:cs="Calibri"/>
          <w:strike/>
          <w:noProof/>
          <w:highlight w:val="yellow"/>
          <w:lang w:val="ro-RO"/>
        </w:rPr>
        <w:t>C</w:t>
      </w:r>
      <w:r w:rsidRPr="001B1BFA">
        <w:rPr>
          <w:rFonts w:ascii="Calibri" w:hAnsi="Calibri" w:cs="Calibri"/>
          <w:strike/>
          <w:noProof/>
          <w:highlight w:val="yellow"/>
          <w:lang w:val="ro-RO"/>
        </w:rPr>
        <w:t>omunicare</w:t>
      </w:r>
      <w:r w:rsidR="00F7361F" w:rsidRPr="001B1BFA">
        <w:rPr>
          <w:rFonts w:ascii="Calibri" w:hAnsi="Calibri" w:cs="Calibri"/>
          <w:strike/>
          <w:noProof/>
          <w:highlight w:val="yellow"/>
          <w:lang w:val="ro-RO"/>
        </w:rPr>
        <w:t xml:space="preserve"> (DLMC)</w:t>
      </w:r>
      <w:r w:rsidRPr="001B1BFA">
        <w:rPr>
          <w:rFonts w:ascii="Calibri" w:hAnsi="Calibri" w:cs="Calibri"/>
          <w:strike/>
          <w:noProof/>
          <w:highlight w:val="yellow"/>
          <w:lang w:val="ro-RO"/>
        </w:rPr>
        <w:t xml:space="preserve">, oferă posibilitatea obținerii certificatului de competență ligvistică, conform planificării afișate la sediul </w:t>
      </w:r>
      <w:r w:rsidR="00F7361F" w:rsidRPr="001B1BFA">
        <w:rPr>
          <w:rFonts w:ascii="Calibri" w:hAnsi="Calibri" w:cs="Calibri"/>
          <w:strike/>
          <w:noProof/>
          <w:highlight w:val="yellow"/>
          <w:lang w:val="ro-RO"/>
        </w:rPr>
        <w:t>DLMC</w:t>
      </w:r>
      <w:r w:rsidRPr="001B1BFA">
        <w:rPr>
          <w:rFonts w:ascii="Calibri" w:hAnsi="Calibri" w:cs="Calibri"/>
          <w:strike/>
          <w:noProof/>
          <w:highlight w:val="yellow"/>
          <w:lang w:val="ro-RO"/>
        </w:rPr>
        <w:t xml:space="preserve"> și/sau pe pagina web. Cu avizul </w:t>
      </w:r>
      <w:r w:rsidR="00F7361F" w:rsidRPr="001B1BFA">
        <w:rPr>
          <w:rFonts w:ascii="Calibri" w:hAnsi="Calibri" w:cs="Calibri"/>
          <w:strike/>
          <w:noProof/>
          <w:highlight w:val="yellow"/>
          <w:lang w:val="ro-RO"/>
        </w:rPr>
        <w:t xml:space="preserve">DLMC </w:t>
      </w:r>
      <w:r w:rsidRPr="001B1BFA">
        <w:rPr>
          <w:rFonts w:ascii="Calibri" w:hAnsi="Calibri" w:cs="Calibri"/>
          <w:strike/>
          <w:noProof/>
          <w:highlight w:val="yellow"/>
          <w:lang w:val="ro-RO"/>
        </w:rPr>
        <w:t>se recunosc certif</w:t>
      </w:r>
      <w:r w:rsidR="00F7361F" w:rsidRPr="001B1BFA">
        <w:rPr>
          <w:rFonts w:ascii="Calibri" w:hAnsi="Calibri" w:cs="Calibri"/>
          <w:strike/>
          <w:noProof/>
          <w:highlight w:val="yellow"/>
          <w:lang w:val="ro-RO"/>
        </w:rPr>
        <w:t>i</w:t>
      </w:r>
      <w:r w:rsidRPr="001B1BFA">
        <w:rPr>
          <w:rFonts w:ascii="Calibri" w:hAnsi="Calibri" w:cs="Calibri"/>
          <w:strike/>
          <w:noProof/>
          <w:highlight w:val="yellow"/>
          <w:lang w:val="ro-RO"/>
        </w:rPr>
        <w:t>cate internaționale de competență lingvistică, de nivel minim B2 sau echivalent, de tipul Cabridge, IELTS etc.</w:t>
      </w:r>
    </w:p>
    <w:p w14:paraId="5FEEE6C5" w14:textId="77777777" w:rsidR="00C513F5" w:rsidRPr="001B1BFA" w:rsidRDefault="00C513F5" w:rsidP="00BB6AB2">
      <w:pPr>
        <w:numPr>
          <w:ilvl w:val="0"/>
          <w:numId w:val="27"/>
        </w:numPr>
        <w:jc w:val="both"/>
        <w:rPr>
          <w:rFonts w:ascii="Calibri" w:hAnsi="Calibri" w:cs="Calibri"/>
          <w:strike/>
          <w:noProof/>
          <w:highlight w:val="yellow"/>
          <w:lang w:val="ro-RO"/>
        </w:rPr>
      </w:pPr>
      <w:r w:rsidRPr="001B1BFA">
        <w:rPr>
          <w:rFonts w:ascii="Calibri" w:hAnsi="Calibri" w:cs="Calibri"/>
          <w:strike/>
          <w:noProof/>
          <w:highlight w:val="yellow"/>
          <w:lang w:val="ro-RO"/>
        </w:rPr>
        <w:t xml:space="preserve">Candidații </w:t>
      </w:r>
      <w:r w:rsidR="007B5705" w:rsidRPr="001B1BFA">
        <w:rPr>
          <w:rFonts w:ascii="Calibri" w:hAnsi="Calibri" w:cs="Calibri"/>
          <w:strike/>
          <w:noProof/>
          <w:highlight w:val="yellow"/>
          <w:lang w:val="ro-RO"/>
        </w:rPr>
        <w:t>care au absolvit studiile univers</w:t>
      </w:r>
      <w:r w:rsidR="00F7361F" w:rsidRPr="001B1BFA">
        <w:rPr>
          <w:rFonts w:ascii="Calibri" w:hAnsi="Calibri" w:cs="Calibri"/>
          <w:strike/>
          <w:noProof/>
          <w:highlight w:val="yellow"/>
          <w:lang w:val="ro-RO"/>
        </w:rPr>
        <w:t>i</w:t>
      </w:r>
      <w:r w:rsidR="007B5705" w:rsidRPr="001B1BFA">
        <w:rPr>
          <w:rFonts w:ascii="Calibri" w:hAnsi="Calibri" w:cs="Calibri"/>
          <w:strike/>
          <w:noProof/>
          <w:highlight w:val="yellow"/>
          <w:lang w:val="ro-RO"/>
        </w:rPr>
        <w:t>tare de licență în limba engleză, dovedesc competențele lin</w:t>
      </w:r>
      <w:r w:rsidR="00F7361F" w:rsidRPr="001B1BFA">
        <w:rPr>
          <w:rFonts w:ascii="Calibri" w:hAnsi="Calibri" w:cs="Calibri"/>
          <w:strike/>
          <w:noProof/>
          <w:highlight w:val="yellow"/>
          <w:lang w:val="ro-RO"/>
        </w:rPr>
        <w:t>g</w:t>
      </w:r>
      <w:r w:rsidR="007B5705" w:rsidRPr="001B1BFA">
        <w:rPr>
          <w:rFonts w:ascii="Calibri" w:hAnsi="Calibri" w:cs="Calibri"/>
          <w:strike/>
          <w:noProof/>
          <w:highlight w:val="yellow"/>
          <w:lang w:val="ro-RO"/>
        </w:rPr>
        <w:t>vstice prin diploma de licență.</w:t>
      </w:r>
    </w:p>
    <w:p w14:paraId="6B17FF63" w14:textId="7F661944" w:rsidR="00DC46E1" w:rsidRPr="00501232" w:rsidRDefault="00DC46E1" w:rsidP="00D17A79">
      <w:pPr>
        <w:pStyle w:val="CM13"/>
        <w:numPr>
          <w:ilvl w:val="0"/>
          <w:numId w:val="11"/>
        </w:numPr>
        <w:spacing w:before="100" w:beforeAutospacing="1" w:afterLines="120" w:after="288"/>
        <w:jc w:val="both"/>
        <w:rPr>
          <w:rFonts w:ascii="Calibri" w:hAnsi="Calibri" w:cs="Calibri"/>
          <w:noProof/>
        </w:rPr>
      </w:pPr>
      <w:r w:rsidRPr="00501232">
        <w:rPr>
          <w:rFonts w:ascii="Calibri" w:hAnsi="Calibri" w:cs="Calibri"/>
          <w:b/>
          <w:noProof/>
        </w:rPr>
        <w:t>Actele/documentele necesare desfăşurării concursului de admitere</w:t>
      </w:r>
      <w:r w:rsidRPr="00501232">
        <w:rPr>
          <w:rFonts w:ascii="Calibri" w:hAnsi="Calibri" w:cs="Calibri"/>
          <w:noProof/>
        </w:rPr>
        <w:t xml:space="preserve"> sunt cele </w:t>
      </w:r>
      <w:r w:rsidRPr="00501232">
        <w:rPr>
          <w:rFonts w:ascii="Calibri" w:hAnsi="Calibri" w:cs="Calibri"/>
          <w:noProof/>
        </w:rPr>
        <w:lastRenderedPageBreak/>
        <w:t xml:space="preserve">prevăzute în </w:t>
      </w:r>
      <w:r w:rsidR="008F5E6D" w:rsidRPr="00501232">
        <w:rPr>
          <w:rFonts w:ascii="Calibri" w:hAnsi="Calibri" w:cs="Calibri"/>
          <w:noProof/>
        </w:rPr>
        <w:t>R</w:t>
      </w:r>
      <w:r w:rsidRPr="00501232">
        <w:rPr>
          <w:rFonts w:ascii="Calibri" w:hAnsi="Calibri" w:cs="Calibri"/>
          <w:noProof/>
        </w:rPr>
        <w:t>egulamentul privind organizarea</w:t>
      </w:r>
      <w:r w:rsidR="00733C91" w:rsidRPr="00501232">
        <w:rPr>
          <w:rFonts w:ascii="Calibri" w:hAnsi="Calibri" w:cs="Calibri"/>
          <w:noProof/>
        </w:rPr>
        <w:t xml:space="preserve"> </w:t>
      </w:r>
      <w:r w:rsidR="004E5A37" w:rsidRPr="00501232">
        <w:rPr>
          <w:rFonts w:ascii="Calibri" w:hAnsi="Calibri" w:cs="Calibri"/>
          <w:noProof/>
        </w:rPr>
        <w:t>și desfășurarea</w:t>
      </w:r>
      <w:r w:rsidRPr="00501232">
        <w:rPr>
          <w:rFonts w:ascii="Calibri" w:hAnsi="Calibri" w:cs="Calibri"/>
          <w:noProof/>
        </w:rPr>
        <w:t xml:space="preserve"> concursului de admitere la studii </w:t>
      </w:r>
      <w:r w:rsidR="004E5A37" w:rsidRPr="00501232">
        <w:rPr>
          <w:rFonts w:ascii="Calibri" w:hAnsi="Calibri" w:cs="Calibri"/>
          <w:noProof/>
        </w:rPr>
        <w:t xml:space="preserve">universitare </w:t>
      </w:r>
      <w:r w:rsidRPr="00501232">
        <w:rPr>
          <w:rFonts w:ascii="Calibri" w:hAnsi="Calibri" w:cs="Calibri"/>
          <w:noProof/>
        </w:rPr>
        <w:t>de master</w:t>
      </w:r>
      <w:r w:rsidR="004E5A37" w:rsidRPr="00501232">
        <w:rPr>
          <w:rFonts w:ascii="Calibri" w:hAnsi="Calibri" w:cs="Calibri"/>
          <w:noProof/>
        </w:rPr>
        <w:t xml:space="preserve"> în Universitatea Tehnică din Cluj-Napoca pentru anul universitar</w:t>
      </w:r>
      <w:r w:rsidR="004E5A37" w:rsidRPr="00501232">
        <w:rPr>
          <w:rFonts w:ascii="Calibri" w:hAnsi="Calibri" w:cs="Calibri"/>
          <w:noProof/>
          <w:color w:val="FF0000"/>
        </w:rPr>
        <w:t xml:space="preserve"> </w:t>
      </w:r>
      <w:r w:rsidR="004E5A37" w:rsidRPr="00DE1E0D">
        <w:rPr>
          <w:rFonts w:ascii="Calibri" w:hAnsi="Calibri" w:cs="Calibri"/>
          <w:noProof/>
          <w:color w:val="FF0000"/>
        </w:rPr>
        <w:t>202</w:t>
      </w:r>
      <w:r w:rsidR="001B1BFA">
        <w:rPr>
          <w:rFonts w:ascii="Calibri" w:hAnsi="Calibri" w:cs="Calibri"/>
          <w:noProof/>
          <w:color w:val="FF0000"/>
        </w:rPr>
        <w:t>6</w:t>
      </w:r>
      <w:r w:rsidR="004E5A37" w:rsidRPr="00DE1E0D">
        <w:rPr>
          <w:rFonts w:ascii="Calibri" w:hAnsi="Calibri" w:cs="Calibri"/>
          <w:noProof/>
          <w:color w:val="FF0000"/>
        </w:rPr>
        <w:t>-202</w:t>
      </w:r>
      <w:r w:rsidR="001B1BFA">
        <w:rPr>
          <w:rFonts w:ascii="Calibri" w:hAnsi="Calibri" w:cs="Calibri"/>
          <w:noProof/>
          <w:color w:val="FF0000"/>
        </w:rPr>
        <w:t>7</w:t>
      </w:r>
      <w:r w:rsidR="008F5E6D" w:rsidRPr="00501232">
        <w:rPr>
          <w:rFonts w:ascii="Calibri" w:hAnsi="Calibri" w:cs="Calibri"/>
          <w:noProof/>
        </w:rPr>
        <w:t xml:space="preserve">, </w:t>
      </w:r>
      <w:r w:rsidR="008F5E6D" w:rsidRPr="00501232">
        <w:rPr>
          <w:rFonts w:ascii="Calibri" w:hAnsi="Calibri" w:cs="Calibri"/>
          <w:b/>
          <w:bCs/>
          <w:noProof/>
        </w:rPr>
        <w:t>art</w:t>
      </w:r>
      <w:r w:rsidR="000F15BA" w:rsidRPr="00501232">
        <w:rPr>
          <w:rFonts w:ascii="Calibri" w:hAnsi="Calibri" w:cs="Calibri"/>
          <w:b/>
          <w:bCs/>
          <w:noProof/>
        </w:rPr>
        <w:t>.</w:t>
      </w:r>
      <w:r w:rsidR="008F5E6D" w:rsidRPr="00501232">
        <w:rPr>
          <w:rFonts w:ascii="Calibri" w:hAnsi="Calibri" w:cs="Calibri"/>
          <w:b/>
          <w:bCs/>
          <w:noProof/>
        </w:rPr>
        <w:t xml:space="preserve"> 3.5</w:t>
      </w:r>
      <w:r w:rsidR="008B5CBD" w:rsidRPr="00501232">
        <w:rPr>
          <w:rFonts w:ascii="Calibri" w:hAnsi="Calibri" w:cs="Calibri"/>
          <w:noProof/>
        </w:rPr>
        <w:t>.</w:t>
      </w:r>
    </w:p>
    <w:p w14:paraId="12AD616B" w14:textId="77777777" w:rsidR="00343E33" w:rsidRPr="00501232" w:rsidRDefault="00343E33" w:rsidP="00D17A79">
      <w:pPr>
        <w:pStyle w:val="Default"/>
        <w:rPr>
          <w:rFonts w:ascii="Calibri" w:hAnsi="Calibri" w:cs="Calibri"/>
        </w:rPr>
      </w:pPr>
    </w:p>
    <w:p w14:paraId="207F014B" w14:textId="77777777" w:rsidR="00DC46E1" w:rsidRPr="00501232" w:rsidRDefault="00DC46E1" w:rsidP="00D17A79">
      <w:pPr>
        <w:jc w:val="both"/>
        <w:rPr>
          <w:rFonts w:ascii="Calibri" w:hAnsi="Calibri" w:cs="Calibri"/>
          <w:b/>
          <w:lang w:val="ro-RO"/>
        </w:rPr>
      </w:pPr>
      <w:r w:rsidRPr="00501232">
        <w:rPr>
          <w:rFonts w:ascii="Calibri" w:hAnsi="Calibri" w:cs="Calibri"/>
          <w:b/>
          <w:lang w:val="ro-RO"/>
        </w:rPr>
        <w:t xml:space="preserve">Cap. 5. Concursul de admitere </w:t>
      </w:r>
      <w:proofErr w:type="spellStart"/>
      <w:r w:rsidRPr="00501232">
        <w:rPr>
          <w:rFonts w:ascii="Calibri" w:hAnsi="Calibri" w:cs="Calibri"/>
          <w:b/>
          <w:lang w:val="ro-RO"/>
        </w:rPr>
        <w:t>şi</w:t>
      </w:r>
      <w:proofErr w:type="spellEnd"/>
      <w:r w:rsidRPr="00501232">
        <w:rPr>
          <w:rFonts w:ascii="Calibri" w:hAnsi="Calibri" w:cs="Calibri"/>
          <w:b/>
          <w:lang w:val="ro-RO"/>
        </w:rPr>
        <w:t xml:space="preserve"> ocuparea locurilor</w:t>
      </w:r>
    </w:p>
    <w:p w14:paraId="43614F4C" w14:textId="6C936E8E" w:rsidR="00DC46E1" w:rsidRPr="00501232" w:rsidRDefault="00DC46E1" w:rsidP="00D17A79">
      <w:pPr>
        <w:pStyle w:val="CM13"/>
        <w:numPr>
          <w:ilvl w:val="0"/>
          <w:numId w:val="12"/>
        </w:numPr>
        <w:spacing w:before="100" w:beforeAutospacing="1" w:afterLines="120" w:after="288"/>
        <w:ind w:left="0" w:firstLine="0"/>
        <w:jc w:val="both"/>
        <w:rPr>
          <w:rStyle w:val="Robust"/>
          <w:rFonts w:ascii="Calibri" w:hAnsi="Calibri" w:cs="Calibri"/>
          <w:bCs w:val="0"/>
        </w:rPr>
      </w:pPr>
      <w:r w:rsidRPr="00501232">
        <w:rPr>
          <w:rStyle w:val="Robust"/>
          <w:rFonts w:ascii="Calibri" w:hAnsi="Calibri" w:cs="Calibri"/>
          <w:b w:val="0"/>
          <w:bCs w:val="0"/>
        </w:rPr>
        <w:t xml:space="preserve">Admiterea la programele de studii universitare de masterat se face pe domenii </w:t>
      </w:r>
      <w:r w:rsidR="003F0998" w:rsidRPr="00501232">
        <w:rPr>
          <w:rStyle w:val="Robust"/>
          <w:rFonts w:ascii="Calibri" w:hAnsi="Calibri" w:cs="Calibri"/>
          <w:b w:val="0"/>
          <w:bCs w:val="0"/>
        </w:rPr>
        <w:t>și</w:t>
      </w:r>
      <w:r w:rsidRPr="00501232">
        <w:rPr>
          <w:rStyle w:val="Robust"/>
          <w:rFonts w:ascii="Calibri" w:hAnsi="Calibri" w:cs="Calibri"/>
          <w:b w:val="0"/>
          <w:bCs w:val="0"/>
        </w:rPr>
        <w:t xml:space="preserve"> programe, în baza mediei examenului de diplomă (</w:t>
      </w:r>
      <w:r w:rsidR="0084669A" w:rsidRPr="00501232">
        <w:rPr>
          <w:rStyle w:val="Robust"/>
          <w:rFonts w:ascii="Calibri" w:hAnsi="Calibri" w:cs="Calibri"/>
          <w:b w:val="0"/>
          <w:bCs w:val="0"/>
        </w:rPr>
        <w:t>licență</w:t>
      </w:r>
      <w:r w:rsidRPr="00501232">
        <w:rPr>
          <w:rStyle w:val="Robust"/>
          <w:rFonts w:ascii="Calibri" w:hAnsi="Calibri" w:cs="Calibri"/>
          <w:b w:val="0"/>
          <w:bCs w:val="0"/>
        </w:rPr>
        <w:t xml:space="preserve">) </w:t>
      </w:r>
      <w:r w:rsidR="0084669A" w:rsidRPr="00501232">
        <w:rPr>
          <w:rStyle w:val="Robust"/>
          <w:rFonts w:ascii="Calibri" w:hAnsi="Calibri" w:cs="Calibri"/>
          <w:b w:val="0"/>
          <w:bCs w:val="0"/>
        </w:rPr>
        <w:t>și</w:t>
      </w:r>
      <w:r w:rsidRPr="00501232">
        <w:rPr>
          <w:rStyle w:val="Robust"/>
          <w:rFonts w:ascii="Calibri" w:hAnsi="Calibri" w:cs="Calibri"/>
          <w:b w:val="0"/>
          <w:bCs w:val="0"/>
        </w:rPr>
        <w:t xml:space="preserve"> a unei probe de concurs.</w:t>
      </w:r>
    </w:p>
    <w:p w14:paraId="072BE12B" w14:textId="31BABC49" w:rsidR="008B5CBD" w:rsidRDefault="00DC46E1" w:rsidP="00D17A79">
      <w:pPr>
        <w:pStyle w:val="CM13"/>
        <w:numPr>
          <w:ilvl w:val="0"/>
          <w:numId w:val="12"/>
        </w:numPr>
        <w:spacing w:before="100" w:beforeAutospacing="1" w:afterLines="120" w:after="288"/>
        <w:ind w:left="0" w:firstLine="0"/>
        <w:jc w:val="both"/>
        <w:rPr>
          <w:rFonts w:ascii="Calibri" w:hAnsi="Calibri" w:cs="Calibri"/>
          <w:strike/>
          <w:highlight w:val="yellow"/>
        </w:rPr>
      </w:pPr>
      <w:r w:rsidRPr="00501232">
        <w:rPr>
          <w:rFonts w:ascii="Calibri" w:hAnsi="Calibri" w:cs="Calibri"/>
        </w:rPr>
        <w:t>Proba de concurs constă într-un interviu (probă orală)</w:t>
      </w:r>
      <w:r w:rsidR="001B1BFA">
        <w:rPr>
          <w:rFonts w:ascii="Calibri" w:hAnsi="Calibri" w:cs="Calibri"/>
        </w:rPr>
        <w:t xml:space="preserve">, </w:t>
      </w:r>
      <w:r w:rsidR="001B1BFA" w:rsidRPr="001B1BFA">
        <w:rPr>
          <w:rFonts w:ascii="Calibri" w:hAnsi="Calibri" w:cs="Calibri"/>
          <w:highlight w:val="green"/>
        </w:rPr>
        <w:t>conform Anexei 2</w:t>
      </w:r>
      <w:r w:rsidRPr="00501232">
        <w:rPr>
          <w:rFonts w:ascii="Calibri" w:hAnsi="Calibri" w:cs="Calibri"/>
        </w:rPr>
        <w:t xml:space="preserve">. </w:t>
      </w:r>
      <w:r w:rsidRPr="001B1BFA">
        <w:rPr>
          <w:rFonts w:ascii="Calibri" w:hAnsi="Calibri" w:cs="Calibri"/>
          <w:strike/>
          <w:highlight w:val="yellow"/>
        </w:rPr>
        <w:t xml:space="preserve">Candidatul va prezenta în </w:t>
      </w:r>
      <w:r w:rsidR="00A9499B" w:rsidRPr="001B1BFA">
        <w:rPr>
          <w:rFonts w:ascii="Calibri" w:hAnsi="Calibri" w:cs="Calibri"/>
          <w:strike/>
          <w:highlight w:val="yellow"/>
        </w:rPr>
        <w:t>fața</w:t>
      </w:r>
      <w:r w:rsidRPr="001B1BFA">
        <w:rPr>
          <w:rFonts w:ascii="Calibri" w:hAnsi="Calibri" w:cs="Calibri"/>
          <w:strike/>
          <w:highlight w:val="yellow"/>
        </w:rPr>
        <w:t xml:space="preserve"> comisiei de concurs </w:t>
      </w:r>
      <w:r w:rsidR="00C213AB" w:rsidRPr="001B1BFA">
        <w:rPr>
          <w:rFonts w:ascii="Calibri" w:hAnsi="Calibri" w:cs="Calibri"/>
          <w:strike/>
          <w:highlight w:val="yellow"/>
        </w:rPr>
        <w:t xml:space="preserve">o </w:t>
      </w:r>
      <w:r w:rsidR="00142ED1" w:rsidRPr="001B1BFA">
        <w:rPr>
          <w:rFonts w:ascii="Calibri" w:hAnsi="Calibri" w:cs="Calibri"/>
          <w:strike/>
          <w:highlight w:val="yellow"/>
        </w:rPr>
        <w:t>propunere privind activitatea de cercetare/dezvoltare pe durata masteratului,</w:t>
      </w:r>
      <w:r w:rsidR="003F0998" w:rsidRPr="001B1BFA">
        <w:rPr>
          <w:rFonts w:ascii="Calibri" w:hAnsi="Calibri" w:cs="Calibri"/>
          <w:strike/>
          <w:highlight w:val="yellow"/>
        </w:rPr>
        <w:t xml:space="preserve"> </w:t>
      </w:r>
      <w:r w:rsidRPr="001B1BFA">
        <w:rPr>
          <w:rFonts w:ascii="Calibri" w:hAnsi="Calibri" w:cs="Calibri"/>
          <w:strike/>
          <w:highlight w:val="yellow"/>
        </w:rPr>
        <w:t>din care să rezulte elementele care îl recomandă pentru programul</w:t>
      </w:r>
      <w:r w:rsidR="00A9499B" w:rsidRPr="001B1BFA">
        <w:rPr>
          <w:rFonts w:ascii="Calibri" w:hAnsi="Calibri" w:cs="Calibri"/>
          <w:strike/>
          <w:highlight w:val="yellow"/>
        </w:rPr>
        <w:t>/programele</w:t>
      </w:r>
      <w:r w:rsidRPr="001B1BFA">
        <w:rPr>
          <w:rFonts w:ascii="Calibri" w:hAnsi="Calibri" w:cs="Calibri"/>
          <w:strike/>
          <w:highlight w:val="yellow"/>
        </w:rPr>
        <w:t xml:space="preserve"> de studii masterale pentru care aplică. </w:t>
      </w:r>
    </w:p>
    <w:p w14:paraId="1BD3FCC9" w14:textId="60341738" w:rsidR="00C76512" w:rsidRPr="00C76512" w:rsidRDefault="00C76512" w:rsidP="00C76512">
      <w:pPr>
        <w:pStyle w:val="Default"/>
        <w:rPr>
          <w:rFonts w:ascii="Calibri" w:hAnsi="Calibri" w:cs="Calibri"/>
          <w:color w:val="auto"/>
          <w:lang w:eastAsia="en-US"/>
        </w:rPr>
      </w:pPr>
      <w:r w:rsidRPr="00C76512">
        <w:rPr>
          <w:rFonts w:ascii="Calibri" w:hAnsi="Calibri" w:cs="Calibri"/>
          <w:color w:val="auto"/>
          <w:highlight w:val="green"/>
          <w:lang w:eastAsia="en-US"/>
        </w:rPr>
        <w:t>Interviul</w:t>
      </w:r>
      <w:r>
        <w:rPr>
          <w:rFonts w:ascii="Calibri" w:hAnsi="Calibri" w:cs="Calibri"/>
          <w:color w:val="auto"/>
          <w:lang w:eastAsia="en-US"/>
        </w:rPr>
        <w:t xml:space="preserve"> (proba orală) se va desfășura on site, conform programării afișate pe site-ul facultății.</w:t>
      </w:r>
      <w:r w:rsidRPr="00C76512">
        <w:rPr>
          <w:rFonts w:ascii="Calibri" w:hAnsi="Calibri" w:cs="Calibri"/>
          <w:color w:val="auto"/>
          <w:lang w:eastAsia="en-US"/>
        </w:rPr>
        <w:t xml:space="preserve"> </w:t>
      </w:r>
    </w:p>
    <w:p w14:paraId="333A411A" w14:textId="77777777" w:rsidR="00C76512" w:rsidRPr="00C76512" w:rsidRDefault="00C76512" w:rsidP="00C76512">
      <w:pPr>
        <w:pStyle w:val="Default"/>
        <w:rPr>
          <w:highlight w:val="yellow"/>
        </w:rPr>
      </w:pPr>
    </w:p>
    <w:p w14:paraId="3969D7D5" w14:textId="16D8E4A1" w:rsidR="00DC46E1" w:rsidRPr="00C76512" w:rsidRDefault="008F5E6D" w:rsidP="00D17A79">
      <w:pPr>
        <w:jc w:val="both"/>
        <w:rPr>
          <w:rFonts w:ascii="Calibri" w:hAnsi="Calibri" w:cs="Calibri"/>
          <w:strike/>
          <w:lang w:val="ro-RO"/>
        </w:rPr>
      </w:pPr>
      <w:r w:rsidRPr="00C76512">
        <w:rPr>
          <w:rFonts w:ascii="Calibri" w:hAnsi="Calibri" w:cs="Calibri"/>
          <w:strike/>
          <w:highlight w:val="yellow"/>
          <w:lang w:val="ro-RO"/>
        </w:rPr>
        <w:t>Interviul (proba orală)</w:t>
      </w:r>
      <w:r w:rsidR="00C76512" w:rsidRPr="00C76512">
        <w:rPr>
          <w:rFonts w:ascii="Calibri" w:hAnsi="Calibri" w:cs="Calibri"/>
          <w:strike/>
          <w:highlight w:val="yellow"/>
          <w:lang w:val="ro-RO"/>
        </w:rPr>
        <w:t xml:space="preserve"> </w:t>
      </w:r>
      <w:r w:rsidRPr="00C76512">
        <w:rPr>
          <w:rFonts w:ascii="Calibri" w:hAnsi="Calibri" w:cs="Calibri"/>
          <w:strike/>
          <w:highlight w:val="yellow"/>
          <w:lang w:val="ro-RO"/>
        </w:rPr>
        <w:t>se poate desfășura și online, platforma</w:t>
      </w:r>
      <w:r w:rsidR="00F31FDA" w:rsidRPr="00C76512">
        <w:rPr>
          <w:rFonts w:ascii="Calibri" w:hAnsi="Calibri" w:cs="Calibri"/>
          <w:strike/>
          <w:highlight w:val="yellow"/>
          <w:lang w:val="ro-RO"/>
        </w:rPr>
        <w:t xml:space="preserve"> pe care </w:t>
      </w:r>
      <w:r w:rsidRPr="00C76512">
        <w:rPr>
          <w:rFonts w:ascii="Calibri" w:hAnsi="Calibri" w:cs="Calibri"/>
          <w:strike/>
          <w:highlight w:val="yellow"/>
          <w:lang w:val="ro-RO"/>
        </w:rPr>
        <w:t>fiind anunțată în acest caz de secretarii comisiilor</w:t>
      </w:r>
      <w:r w:rsidR="00F31FDA" w:rsidRPr="00C76512">
        <w:rPr>
          <w:rFonts w:ascii="Calibri" w:hAnsi="Calibri" w:cs="Calibri"/>
          <w:strike/>
          <w:highlight w:val="yellow"/>
          <w:lang w:val="ro-RO"/>
        </w:rPr>
        <w:t xml:space="preserve"> de concurs</w:t>
      </w:r>
      <w:r w:rsidR="002B0862" w:rsidRPr="00C76512">
        <w:rPr>
          <w:rFonts w:ascii="Calibri" w:hAnsi="Calibri" w:cs="Calibri"/>
          <w:strike/>
          <w:highlight w:val="yellow"/>
          <w:lang w:val="ro-RO"/>
        </w:rPr>
        <w:t xml:space="preserve"> și publicată pe site-ul facultății</w:t>
      </w:r>
      <w:r w:rsidR="00141F8A" w:rsidRPr="00C76512">
        <w:rPr>
          <w:rFonts w:ascii="Calibri" w:hAnsi="Calibri" w:cs="Calibri"/>
          <w:strike/>
          <w:highlight w:val="yellow"/>
          <w:lang w:val="ro-RO"/>
        </w:rPr>
        <w:t>, cu respectarea calendarului de admitere</w:t>
      </w:r>
      <w:r w:rsidRPr="00C76512">
        <w:rPr>
          <w:rFonts w:ascii="Calibri" w:hAnsi="Calibri" w:cs="Calibri"/>
          <w:strike/>
          <w:highlight w:val="yellow"/>
          <w:lang w:val="ro-RO"/>
        </w:rPr>
        <w:t>.</w:t>
      </w:r>
      <w:r w:rsidR="00F31FDA" w:rsidRPr="00C76512">
        <w:rPr>
          <w:rFonts w:ascii="Calibri" w:hAnsi="Calibri" w:cs="Calibri"/>
          <w:strike/>
          <w:highlight w:val="yellow"/>
          <w:lang w:val="ro-RO"/>
        </w:rPr>
        <w:t xml:space="preserve"> </w:t>
      </w:r>
      <w:r w:rsidR="00C213AB" w:rsidRPr="00C76512">
        <w:rPr>
          <w:rFonts w:ascii="Calibri" w:hAnsi="Calibri" w:cs="Calibri"/>
          <w:strike/>
          <w:highlight w:val="yellow"/>
          <w:lang w:val="ro-RO"/>
        </w:rPr>
        <w:t xml:space="preserve">Propunerea privind activitatea de cercetare/dezvoltare pe durata masteratului </w:t>
      </w:r>
      <w:r w:rsidR="00F31FDA" w:rsidRPr="00C76512">
        <w:rPr>
          <w:rFonts w:ascii="Calibri" w:hAnsi="Calibri" w:cs="Calibri"/>
          <w:strike/>
          <w:highlight w:val="yellow"/>
          <w:lang w:val="ro-RO"/>
        </w:rPr>
        <w:t>va fi trimis</w:t>
      </w:r>
      <w:r w:rsidR="003F0998" w:rsidRPr="00C76512">
        <w:rPr>
          <w:rFonts w:ascii="Calibri" w:hAnsi="Calibri" w:cs="Calibri"/>
          <w:strike/>
          <w:highlight w:val="yellow"/>
          <w:lang w:val="ro-RO"/>
        </w:rPr>
        <w:t>ă</w:t>
      </w:r>
      <w:r w:rsidR="00F31FDA" w:rsidRPr="00C76512">
        <w:rPr>
          <w:rFonts w:ascii="Calibri" w:hAnsi="Calibri" w:cs="Calibri"/>
          <w:strike/>
          <w:highlight w:val="yellow"/>
          <w:lang w:val="ro-RO"/>
        </w:rPr>
        <w:t xml:space="preserve"> online secretarilor comisiilor de concurs</w:t>
      </w:r>
      <w:r w:rsidR="007C296B" w:rsidRPr="00C76512">
        <w:rPr>
          <w:rFonts w:ascii="Calibri" w:hAnsi="Calibri" w:cs="Calibri"/>
          <w:strike/>
          <w:highlight w:val="yellow"/>
          <w:lang w:val="ro-RO"/>
        </w:rPr>
        <w:t xml:space="preserve"> la care a fost repartizat candidatul</w:t>
      </w:r>
      <w:r w:rsidR="003029A9" w:rsidRPr="00C76512">
        <w:rPr>
          <w:rFonts w:ascii="Calibri" w:hAnsi="Calibri" w:cs="Calibri"/>
          <w:strike/>
          <w:highlight w:val="yellow"/>
          <w:lang w:val="ro-RO"/>
        </w:rPr>
        <w:t xml:space="preserve">, până la </w:t>
      </w:r>
      <w:r w:rsidR="008B5CBD" w:rsidRPr="00C76512">
        <w:rPr>
          <w:rFonts w:ascii="Calibri" w:hAnsi="Calibri" w:cs="Calibri"/>
          <w:strike/>
          <w:highlight w:val="yellow"/>
          <w:lang w:val="ro-RO"/>
        </w:rPr>
        <w:t xml:space="preserve">o </w:t>
      </w:r>
      <w:r w:rsidR="003029A9" w:rsidRPr="00C76512">
        <w:rPr>
          <w:rFonts w:ascii="Calibri" w:hAnsi="Calibri" w:cs="Calibri"/>
          <w:strike/>
          <w:highlight w:val="yellow"/>
          <w:lang w:val="ro-RO"/>
        </w:rPr>
        <w:t>data care va fi anunțată pe site-ul facultății</w:t>
      </w:r>
      <w:r w:rsidR="003029A9" w:rsidRPr="00C76512">
        <w:rPr>
          <w:rFonts w:ascii="Calibri" w:hAnsi="Calibri" w:cs="Calibri"/>
          <w:highlight w:val="yellow"/>
          <w:lang w:val="ro-RO"/>
        </w:rPr>
        <w:t>.</w:t>
      </w:r>
    </w:p>
    <w:p w14:paraId="2C89DC79" w14:textId="77777777" w:rsidR="00DC46E1" w:rsidRDefault="00C213AB" w:rsidP="00D17A79">
      <w:pPr>
        <w:jc w:val="both"/>
        <w:rPr>
          <w:rFonts w:ascii="Calibri" w:hAnsi="Calibri" w:cs="Calibri"/>
          <w:strike/>
          <w:lang w:val="ro-RO"/>
        </w:rPr>
      </w:pPr>
      <w:r w:rsidRPr="00F30417">
        <w:rPr>
          <w:rFonts w:ascii="Calibri" w:hAnsi="Calibri" w:cs="Calibri"/>
          <w:strike/>
          <w:highlight w:val="yellow"/>
          <w:lang w:val="ro-RO"/>
        </w:rPr>
        <w:t>Propunerea privind activitatea de cercetare/dezvoltare pe durata masteratului</w:t>
      </w:r>
      <w:r w:rsidR="002A224F" w:rsidRPr="00F30417">
        <w:rPr>
          <w:rFonts w:ascii="Calibri" w:hAnsi="Calibri" w:cs="Calibri"/>
          <w:strike/>
          <w:highlight w:val="yellow"/>
          <w:lang w:val="ro-RO"/>
        </w:rPr>
        <w:t xml:space="preserve"> </w:t>
      </w:r>
      <w:r w:rsidR="00DC46E1" w:rsidRPr="00F30417">
        <w:rPr>
          <w:rFonts w:ascii="Calibri" w:hAnsi="Calibri" w:cs="Calibri"/>
          <w:strike/>
          <w:highlight w:val="yellow"/>
          <w:lang w:val="ro-RO"/>
        </w:rPr>
        <w:t>va fi arhivat</w:t>
      </w:r>
      <w:r w:rsidR="002A224F" w:rsidRPr="00F30417">
        <w:rPr>
          <w:rFonts w:ascii="Calibri" w:hAnsi="Calibri" w:cs="Calibri"/>
          <w:strike/>
          <w:highlight w:val="yellow"/>
          <w:lang w:val="ro-RO"/>
        </w:rPr>
        <w:t>ă</w:t>
      </w:r>
      <w:r w:rsidR="00DC46E1" w:rsidRPr="00F30417">
        <w:rPr>
          <w:rFonts w:ascii="Calibri" w:hAnsi="Calibri" w:cs="Calibri"/>
          <w:strike/>
          <w:highlight w:val="yellow"/>
          <w:lang w:val="ro-RO"/>
        </w:rPr>
        <w:t xml:space="preserve"> în format electronic </w:t>
      </w:r>
      <w:r w:rsidR="007C296B" w:rsidRPr="00F30417">
        <w:rPr>
          <w:rFonts w:ascii="Calibri" w:hAnsi="Calibri" w:cs="Calibri"/>
          <w:strike/>
          <w:highlight w:val="yellow"/>
          <w:lang w:val="ro-RO"/>
        </w:rPr>
        <w:t xml:space="preserve">de către secretarii comisiilor de concurs </w:t>
      </w:r>
      <w:r w:rsidR="003112FB" w:rsidRPr="00F30417">
        <w:rPr>
          <w:rFonts w:ascii="Calibri" w:hAnsi="Calibri" w:cs="Calibri"/>
          <w:strike/>
          <w:highlight w:val="yellow"/>
          <w:lang w:val="ro-RO"/>
        </w:rPr>
        <w:t xml:space="preserve">și </w:t>
      </w:r>
      <w:r w:rsidR="007C296B" w:rsidRPr="00F30417">
        <w:rPr>
          <w:rFonts w:ascii="Calibri" w:hAnsi="Calibri" w:cs="Calibri"/>
          <w:strike/>
          <w:highlight w:val="yellow"/>
          <w:lang w:val="ro-RO"/>
        </w:rPr>
        <w:t>păstrat</w:t>
      </w:r>
      <w:r w:rsidR="002A224F" w:rsidRPr="00F30417">
        <w:rPr>
          <w:rFonts w:ascii="Calibri" w:hAnsi="Calibri" w:cs="Calibri"/>
          <w:strike/>
          <w:highlight w:val="yellow"/>
          <w:lang w:val="ro-RO"/>
        </w:rPr>
        <w:t>ă</w:t>
      </w:r>
      <w:r w:rsidR="007C296B" w:rsidRPr="00F30417">
        <w:rPr>
          <w:rFonts w:ascii="Calibri" w:hAnsi="Calibri" w:cs="Calibri"/>
          <w:strike/>
          <w:highlight w:val="yellow"/>
          <w:lang w:val="ro-RO"/>
        </w:rPr>
        <w:t xml:space="preserve"> </w:t>
      </w:r>
      <w:r w:rsidR="00DC46E1" w:rsidRPr="00F30417">
        <w:rPr>
          <w:rFonts w:ascii="Calibri" w:hAnsi="Calibri" w:cs="Calibri"/>
          <w:strike/>
          <w:highlight w:val="yellow"/>
          <w:lang w:val="ro-RO"/>
        </w:rPr>
        <w:t>la secretariatul departamentului la care funcționează programul de master, conform normelor legale în vigoare</w:t>
      </w:r>
      <w:r w:rsidR="008F5E6D" w:rsidRPr="00F30417">
        <w:rPr>
          <w:rFonts w:ascii="Calibri" w:hAnsi="Calibri" w:cs="Calibri"/>
          <w:strike/>
          <w:highlight w:val="yellow"/>
          <w:lang w:val="ro-RO"/>
        </w:rPr>
        <w:t>.</w:t>
      </w:r>
    </w:p>
    <w:p w14:paraId="31A8C6A9" w14:textId="613D17A2" w:rsidR="00F30417" w:rsidRPr="00F30417" w:rsidRDefault="00F30417" w:rsidP="00D17A79">
      <w:pPr>
        <w:jc w:val="both"/>
        <w:rPr>
          <w:rFonts w:ascii="Calibri" w:hAnsi="Calibri" w:cs="Calibri"/>
          <w:lang w:val="ro-RO"/>
        </w:rPr>
      </w:pPr>
      <w:r w:rsidRPr="00F30417">
        <w:rPr>
          <w:rFonts w:ascii="Calibri" w:hAnsi="Calibri" w:cs="Calibri"/>
          <w:highlight w:val="green"/>
          <w:lang w:val="ro-RO"/>
        </w:rPr>
        <w:t xml:space="preserve">Documentele menționate în Anexa 2 vor fi arhivate </w:t>
      </w:r>
      <w:r>
        <w:rPr>
          <w:rFonts w:ascii="Calibri" w:hAnsi="Calibri" w:cs="Calibri"/>
          <w:highlight w:val="green"/>
          <w:lang w:val="ro-RO"/>
        </w:rPr>
        <w:t>și</w:t>
      </w:r>
      <w:r w:rsidRPr="00F30417">
        <w:rPr>
          <w:rFonts w:ascii="Calibri" w:hAnsi="Calibri" w:cs="Calibri"/>
          <w:highlight w:val="green"/>
          <w:lang w:val="ro-RO"/>
        </w:rPr>
        <w:t xml:space="preserve"> păstrate de către secretarii comisiilor de concurs conform normelor legale în vigoare</w:t>
      </w:r>
      <w:r>
        <w:rPr>
          <w:rFonts w:ascii="Calibri" w:hAnsi="Calibri" w:cs="Calibri"/>
          <w:lang w:val="ro-RO"/>
        </w:rPr>
        <w:t>.</w:t>
      </w:r>
    </w:p>
    <w:p w14:paraId="3FDBDC7B" w14:textId="33A43FF0" w:rsidR="00DC46E1" w:rsidRPr="00501232" w:rsidRDefault="00DC46E1" w:rsidP="00D17A79">
      <w:pPr>
        <w:pStyle w:val="CM13"/>
        <w:numPr>
          <w:ilvl w:val="0"/>
          <w:numId w:val="12"/>
        </w:numPr>
        <w:spacing w:before="100" w:beforeAutospacing="1" w:afterLines="120" w:after="288"/>
        <w:ind w:left="0" w:firstLine="0"/>
        <w:jc w:val="both"/>
        <w:rPr>
          <w:rFonts w:ascii="Calibri" w:hAnsi="Calibri" w:cs="Calibri"/>
        </w:rPr>
      </w:pPr>
      <w:r w:rsidRPr="00501232">
        <w:rPr>
          <w:rFonts w:ascii="Calibri" w:hAnsi="Calibri" w:cs="Calibri"/>
        </w:rPr>
        <w:t xml:space="preserve">Comisia de concurs apreciază </w:t>
      </w:r>
      <w:r w:rsidR="007C296B" w:rsidRPr="00501232">
        <w:rPr>
          <w:rFonts w:ascii="Calibri" w:hAnsi="Calibri" w:cs="Calibri"/>
        </w:rPr>
        <w:t>candidații</w:t>
      </w:r>
      <w:r w:rsidRPr="00501232">
        <w:rPr>
          <w:rFonts w:ascii="Calibri" w:hAnsi="Calibri" w:cs="Calibri"/>
        </w:rPr>
        <w:t xml:space="preserve"> pe baza</w:t>
      </w:r>
      <w:r w:rsidR="00F30417">
        <w:rPr>
          <w:rFonts w:ascii="Calibri" w:hAnsi="Calibri" w:cs="Calibri"/>
        </w:rPr>
        <w:t xml:space="preserve"> </w:t>
      </w:r>
      <w:r w:rsidR="00F30417" w:rsidRPr="00F30417">
        <w:rPr>
          <w:rFonts w:ascii="Calibri" w:hAnsi="Calibri" w:cs="Calibri"/>
          <w:highlight w:val="green"/>
        </w:rPr>
        <w:t>criteriilor menționate în Anexa 2</w:t>
      </w:r>
      <w:r w:rsidR="00F30417">
        <w:rPr>
          <w:rFonts w:ascii="Calibri" w:hAnsi="Calibri" w:cs="Calibri"/>
        </w:rPr>
        <w:t xml:space="preserve"> </w:t>
      </w:r>
      <w:r w:rsidRPr="00F30417">
        <w:rPr>
          <w:rFonts w:ascii="Calibri" w:hAnsi="Calibri" w:cs="Calibri"/>
          <w:strike/>
          <w:highlight w:val="yellow"/>
        </w:rPr>
        <w:t xml:space="preserve">elementelor prezentate în </w:t>
      </w:r>
      <w:r w:rsidR="00C213AB" w:rsidRPr="00F30417">
        <w:rPr>
          <w:rFonts w:ascii="Calibri" w:hAnsi="Calibri" w:cs="Calibri"/>
          <w:strike/>
          <w:highlight w:val="yellow"/>
        </w:rPr>
        <w:t>propunerea privind activitatea de cercetare/dezvoltare pe durata masteratului</w:t>
      </w:r>
      <w:r w:rsidR="00C213AB" w:rsidRPr="00BC08A5">
        <w:rPr>
          <w:rFonts w:ascii="Calibri" w:hAnsi="Calibri" w:cs="Calibri"/>
        </w:rPr>
        <w:t xml:space="preserve"> </w:t>
      </w:r>
      <w:proofErr w:type="spellStart"/>
      <w:r w:rsidRPr="00BC08A5">
        <w:rPr>
          <w:rFonts w:ascii="Calibri" w:hAnsi="Calibri" w:cs="Calibri"/>
        </w:rPr>
        <w:t>şi</w:t>
      </w:r>
      <w:proofErr w:type="spellEnd"/>
      <w:r w:rsidRPr="00BC08A5">
        <w:rPr>
          <w:rFonts w:ascii="Calibri" w:hAnsi="Calibri" w:cs="Calibri"/>
        </w:rPr>
        <w:t xml:space="preserve"> a răspunsurilor la întrebările adresate din tematica programului</w:t>
      </w:r>
      <w:r w:rsidR="007C296B" w:rsidRPr="00BC08A5">
        <w:rPr>
          <w:rFonts w:ascii="Calibri" w:hAnsi="Calibri" w:cs="Calibri"/>
        </w:rPr>
        <w:t>/programelor</w:t>
      </w:r>
      <w:r w:rsidRPr="00BC08A5">
        <w:rPr>
          <w:rFonts w:ascii="Calibri" w:hAnsi="Calibri" w:cs="Calibri"/>
        </w:rPr>
        <w:t xml:space="preserve"> pentru care </w:t>
      </w:r>
      <w:proofErr w:type="spellStart"/>
      <w:r w:rsidRPr="00BC08A5">
        <w:rPr>
          <w:rFonts w:ascii="Calibri" w:hAnsi="Calibri" w:cs="Calibri"/>
        </w:rPr>
        <w:t>şi</w:t>
      </w:r>
      <w:proofErr w:type="spellEnd"/>
      <w:r w:rsidRPr="00BC08A5">
        <w:rPr>
          <w:rFonts w:ascii="Calibri" w:hAnsi="Calibri" w:cs="Calibri"/>
        </w:rPr>
        <w:t>-a</w:t>
      </w:r>
      <w:r w:rsidR="00F30417">
        <w:rPr>
          <w:rFonts w:ascii="Calibri" w:hAnsi="Calibri" w:cs="Calibri"/>
        </w:rPr>
        <w:t>u</w:t>
      </w:r>
      <w:r w:rsidRPr="00BC08A5">
        <w:rPr>
          <w:rFonts w:ascii="Calibri" w:hAnsi="Calibri" w:cs="Calibri"/>
        </w:rPr>
        <w:t xml:space="preserve"> exprimat </w:t>
      </w:r>
      <w:r w:rsidR="007C296B" w:rsidRPr="00BC08A5">
        <w:rPr>
          <w:rFonts w:ascii="Calibri" w:hAnsi="Calibri" w:cs="Calibri"/>
        </w:rPr>
        <w:t>opțiunile</w:t>
      </w:r>
      <w:r w:rsidRPr="00BC08A5">
        <w:rPr>
          <w:rFonts w:ascii="Calibri" w:hAnsi="Calibri" w:cs="Calibri"/>
        </w:rPr>
        <w:t xml:space="preserve">. Timpul alocat fiecărui candidat este de </w:t>
      </w:r>
      <w:r w:rsidR="007C296B" w:rsidRPr="00BC08A5">
        <w:rPr>
          <w:rFonts w:ascii="Calibri" w:hAnsi="Calibri" w:cs="Calibri"/>
        </w:rPr>
        <w:t xml:space="preserve">aproximativ </w:t>
      </w:r>
      <w:r w:rsidRPr="00BC08A5">
        <w:rPr>
          <w:rFonts w:ascii="Calibri" w:hAnsi="Calibri" w:cs="Calibri"/>
        </w:rPr>
        <w:t>10 minute.</w:t>
      </w:r>
    </w:p>
    <w:p w14:paraId="70A6424F" w14:textId="77777777" w:rsidR="002A224F" w:rsidRPr="00BC08A5" w:rsidRDefault="002A224F" w:rsidP="002A224F">
      <w:pPr>
        <w:pStyle w:val="CM13"/>
        <w:numPr>
          <w:ilvl w:val="0"/>
          <w:numId w:val="12"/>
        </w:numPr>
        <w:spacing w:before="100" w:beforeAutospacing="1" w:afterLines="120" w:after="288"/>
        <w:ind w:left="0" w:firstLine="0"/>
        <w:jc w:val="both"/>
        <w:rPr>
          <w:rFonts w:ascii="Calibri" w:hAnsi="Calibri" w:cs="Calibri"/>
        </w:rPr>
      </w:pPr>
      <w:r w:rsidRPr="00BC08A5">
        <w:rPr>
          <w:rFonts w:ascii="Calibri" w:hAnsi="Calibri" w:cs="Calibri"/>
        </w:rPr>
        <w:t xml:space="preserve">Pentru candidații care optează pentru un program de master în limba engleză, </w:t>
      </w:r>
      <w:r w:rsidR="008B79EA" w:rsidRPr="00BC08A5">
        <w:rPr>
          <w:rFonts w:ascii="Calibri" w:hAnsi="Calibri" w:cs="Calibri"/>
        </w:rPr>
        <w:t xml:space="preserve">la solicitarea acestora, </w:t>
      </w:r>
      <w:r w:rsidRPr="00BC08A5">
        <w:rPr>
          <w:rFonts w:ascii="Calibri" w:hAnsi="Calibri" w:cs="Calibri"/>
        </w:rPr>
        <w:t>proba orală se poate desfășura și în limba engleză</w:t>
      </w:r>
      <w:r w:rsidR="008B79EA" w:rsidRPr="00BC08A5">
        <w:rPr>
          <w:rFonts w:ascii="Calibri" w:hAnsi="Calibri" w:cs="Calibri"/>
        </w:rPr>
        <w:t>.</w:t>
      </w:r>
    </w:p>
    <w:p w14:paraId="354AB28E" w14:textId="77777777" w:rsidR="00DC46E1" w:rsidRPr="00F30417" w:rsidRDefault="00DC46E1" w:rsidP="00D17A79">
      <w:pPr>
        <w:pStyle w:val="CM13"/>
        <w:numPr>
          <w:ilvl w:val="0"/>
          <w:numId w:val="12"/>
        </w:numPr>
        <w:spacing w:before="100" w:beforeAutospacing="1" w:afterLines="120" w:after="288"/>
        <w:ind w:left="0" w:firstLine="0"/>
        <w:jc w:val="both"/>
        <w:rPr>
          <w:rFonts w:ascii="Calibri" w:hAnsi="Calibri" w:cs="Calibri"/>
          <w:strike/>
          <w:highlight w:val="yellow"/>
        </w:rPr>
      </w:pPr>
      <w:r w:rsidRPr="00F30417">
        <w:rPr>
          <w:rFonts w:ascii="Calibri" w:hAnsi="Calibri" w:cs="Calibri"/>
          <w:strike/>
          <w:highlight w:val="yellow"/>
        </w:rPr>
        <w:t xml:space="preserve">La notarea </w:t>
      </w:r>
      <w:r w:rsidR="000C37F7" w:rsidRPr="00F30417">
        <w:rPr>
          <w:rFonts w:ascii="Calibri" w:hAnsi="Calibri" w:cs="Calibri"/>
          <w:strike/>
          <w:highlight w:val="yellow"/>
        </w:rPr>
        <w:t>candidaților</w:t>
      </w:r>
      <w:r w:rsidRPr="00F30417">
        <w:rPr>
          <w:rFonts w:ascii="Calibri" w:hAnsi="Calibri" w:cs="Calibri"/>
          <w:strike/>
          <w:highlight w:val="yellow"/>
        </w:rPr>
        <w:t>, comisia de concurs va lua în considerare următoarele criterii:</w:t>
      </w:r>
    </w:p>
    <w:p w14:paraId="0DB0D3F8" w14:textId="77777777" w:rsidR="00DC46E1" w:rsidRPr="00F30417" w:rsidRDefault="00DC46E1" w:rsidP="00D17A79">
      <w:pPr>
        <w:numPr>
          <w:ilvl w:val="0"/>
          <w:numId w:val="13"/>
        </w:numPr>
        <w:jc w:val="both"/>
        <w:rPr>
          <w:rFonts w:ascii="Calibri" w:hAnsi="Calibri" w:cs="Calibri"/>
          <w:strike/>
          <w:highlight w:val="yellow"/>
          <w:lang w:val="ro-RO"/>
        </w:rPr>
      </w:pPr>
      <w:r w:rsidRPr="00F30417">
        <w:rPr>
          <w:rFonts w:ascii="Calibri" w:hAnsi="Calibri" w:cs="Calibri"/>
          <w:strike/>
          <w:highlight w:val="yellow"/>
          <w:lang w:val="ro-RO"/>
        </w:rPr>
        <w:t>pregătirea candidatului în domeniu</w:t>
      </w:r>
      <w:r w:rsidR="002A224F" w:rsidRPr="00F30417">
        <w:rPr>
          <w:rFonts w:ascii="Calibri" w:hAnsi="Calibri" w:cs="Calibri"/>
          <w:strike/>
          <w:highlight w:val="yellow"/>
          <w:lang w:val="ro-RO"/>
        </w:rPr>
        <w:t xml:space="preserve"> și performanța profesională, relevate ca urmare a răspunsurilor la întrebările comisiei</w:t>
      </w:r>
      <w:r w:rsidRPr="00F30417">
        <w:rPr>
          <w:rFonts w:ascii="Calibri" w:hAnsi="Calibri" w:cs="Calibri"/>
          <w:strike/>
          <w:highlight w:val="yellow"/>
          <w:lang w:val="ro-RO"/>
        </w:rPr>
        <w:t>;</w:t>
      </w:r>
    </w:p>
    <w:p w14:paraId="53C09787" w14:textId="77777777" w:rsidR="00DC46E1" w:rsidRPr="00F30417" w:rsidRDefault="00DC46E1" w:rsidP="00D17A79">
      <w:pPr>
        <w:numPr>
          <w:ilvl w:val="0"/>
          <w:numId w:val="13"/>
        </w:numPr>
        <w:jc w:val="both"/>
        <w:rPr>
          <w:rFonts w:ascii="Calibri" w:hAnsi="Calibri" w:cs="Calibri"/>
          <w:strike/>
          <w:highlight w:val="yellow"/>
          <w:lang w:val="ro-RO"/>
        </w:rPr>
      </w:pPr>
      <w:r w:rsidRPr="00F30417">
        <w:rPr>
          <w:rFonts w:ascii="Calibri" w:hAnsi="Calibri" w:cs="Calibri"/>
          <w:strike/>
          <w:highlight w:val="yellow"/>
          <w:lang w:val="ro-RO"/>
        </w:rPr>
        <w:t xml:space="preserve">nivelul prezentării </w:t>
      </w:r>
      <w:proofErr w:type="spellStart"/>
      <w:r w:rsidRPr="00F30417">
        <w:rPr>
          <w:rFonts w:ascii="Calibri" w:hAnsi="Calibri" w:cs="Calibri"/>
          <w:strike/>
          <w:highlight w:val="yellow"/>
          <w:lang w:val="ro-RO"/>
        </w:rPr>
        <w:t>şi</w:t>
      </w:r>
      <w:proofErr w:type="spellEnd"/>
      <w:r w:rsidRPr="00F30417">
        <w:rPr>
          <w:rFonts w:ascii="Calibri" w:hAnsi="Calibri" w:cs="Calibri"/>
          <w:strike/>
          <w:highlight w:val="yellow"/>
          <w:lang w:val="ro-RO"/>
        </w:rPr>
        <w:t xml:space="preserve"> </w:t>
      </w:r>
      <w:r w:rsidR="000C37F7" w:rsidRPr="00F30417">
        <w:rPr>
          <w:rFonts w:ascii="Calibri" w:hAnsi="Calibri" w:cs="Calibri"/>
          <w:strike/>
          <w:highlight w:val="yellow"/>
          <w:lang w:val="ro-RO"/>
        </w:rPr>
        <w:t>abilitățile</w:t>
      </w:r>
      <w:r w:rsidRPr="00F30417">
        <w:rPr>
          <w:rFonts w:ascii="Calibri" w:hAnsi="Calibri" w:cs="Calibri"/>
          <w:strike/>
          <w:highlight w:val="yellow"/>
          <w:lang w:val="ro-RO"/>
        </w:rPr>
        <w:t xml:space="preserve"> de comunicare;</w:t>
      </w:r>
    </w:p>
    <w:p w14:paraId="1E81E5FE" w14:textId="77777777" w:rsidR="00DC46E1" w:rsidRPr="00F30417" w:rsidRDefault="000C37F7" w:rsidP="00D17A79">
      <w:pPr>
        <w:numPr>
          <w:ilvl w:val="0"/>
          <w:numId w:val="13"/>
        </w:numPr>
        <w:jc w:val="both"/>
        <w:rPr>
          <w:rFonts w:ascii="Calibri" w:hAnsi="Calibri" w:cs="Calibri"/>
          <w:strike/>
          <w:highlight w:val="yellow"/>
          <w:lang w:val="ro-RO"/>
        </w:rPr>
      </w:pPr>
      <w:r w:rsidRPr="00F30417">
        <w:rPr>
          <w:rFonts w:ascii="Calibri" w:hAnsi="Calibri" w:cs="Calibri"/>
          <w:strike/>
          <w:highlight w:val="yellow"/>
          <w:lang w:val="ro-RO"/>
        </w:rPr>
        <w:t>motivația</w:t>
      </w:r>
      <w:r w:rsidR="00DC46E1" w:rsidRPr="00F30417">
        <w:rPr>
          <w:rFonts w:ascii="Calibri" w:hAnsi="Calibri" w:cs="Calibri"/>
          <w:strike/>
          <w:highlight w:val="yellow"/>
          <w:lang w:val="ro-RO"/>
        </w:rPr>
        <w:t xml:space="preserve"> candidatului de a urma programul de studiu </w:t>
      </w:r>
      <w:r w:rsidR="001343ED" w:rsidRPr="00F30417">
        <w:rPr>
          <w:rFonts w:ascii="Calibri" w:hAnsi="Calibri" w:cs="Calibri"/>
          <w:strike/>
          <w:highlight w:val="yellow"/>
          <w:lang w:val="ro-RO"/>
        </w:rPr>
        <w:t>și</w:t>
      </w:r>
      <w:r w:rsidR="00DC46E1" w:rsidRPr="00F30417">
        <w:rPr>
          <w:rFonts w:ascii="Calibri" w:hAnsi="Calibri" w:cs="Calibri"/>
          <w:strike/>
          <w:highlight w:val="yellow"/>
          <w:lang w:val="ro-RO"/>
        </w:rPr>
        <w:t xml:space="preserve"> conexiunile anterioare </w:t>
      </w:r>
      <w:r w:rsidR="001343ED" w:rsidRPr="00F30417">
        <w:rPr>
          <w:rFonts w:ascii="Calibri" w:hAnsi="Calibri" w:cs="Calibri"/>
          <w:strike/>
          <w:highlight w:val="yellow"/>
          <w:lang w:val="ro-RO"/>
        </w:rPr>
        <w:t>și</w:t>
      </w:r>
      <w:r w:rsidR="00DC46E1" w:rsidRPr="00F30417">
        <w:rPr>
          <w:rFonts w:ascii="Calibri" w:hAnsi="Calibri" w:cs="Calibri"/>
          <w:strike/>
          <w:highlight w:val="yellow"/>
          <w:lang w:val="ro-RO"/>
        </w:rPr>
        <w:t>/sau prezente cu domeniul de studiu vizat;</w:t>
      </w:r>
    </w:p>
    <w:p w14:paraId="786113D7" w14:textId="77777777" w:rsidR="00DC46E1" w:rsidRPr="00F30417" w:rsidRDefault="00DC46E1" w:rsidP="00D17A79">
      <w:pPr>
        <w:numPr>
          <w:ilvl w:val="0"/>
          <w:numId w:val="13"/>
        </w:numPr>
        <w:jc w:val="both"/>
        <w:rPr>
          <w:rFonts w:ascii="Calibri" w:hAnsi="Calibri" w:cs="Calibri"/>
          <w:strike/>
          <w:highlight w:val="yellow"/>
          <w:lang w:val="ro-RO"/>
        </w:rPr>
      </w:pPr>
      <w:r w:rsidRPr="00F30417">
        <w:rPr>
          <w:rFonts w:ascii="Calibri" w:hAnsi="Calibri" w:cs="Calibri"/>
          <w:strike/>
          <w:highlight w:val="yellow"/>
          <w:lang w:val="ro-RO"/>
        </w:rPr>
        <w:t>elemente de originalitate/</w:t>
      </w:r>
      <w:r w:rsidR="000C37F7" w:rsidRPr="00F30417">
        <w:rPr>
          <w:rFonts w:ascii="Calibri" w:hAnsi="Calibri" w:cs="Calibri"/>
          <w:strike/>
          <w:highlight w:val="yellow"/>
          <w:lang w:val="ro-RO"/>
        </w:rPr>
        <w:t>inovație</w:t>
      </w:r>
      <w:r w:rsidRPr="00F30417">
        <w:rPr>
          <w:rFonts w:ascii="Calibri" w:hAnsi="Calibri" w:cs="Calibri"/>
          <w:strike/>
          <w:highlight w:val="yellow"/>
          <w:lang w:val="ro-RO"/>
        </w:rPr>
        <w:t xml:space="preserve"> cuprinse în proiectele/lucrările selectate de candidat </w:t>
      </w:r>
      <w:proofErr w:type="spellStart"/>
      <w:r w:rsidRPr="00F30417">
        <w:rPr>
          <w:rFonts w:ascii="Calibri" w:hAnsi="Calibri" w:cs="Calibri"/>
          <w:strike/>
          <w:highlight w:val="yellow"/>
          <w:lang w:val="ro-RO"/>
        </w:rPr>
        <w:t>şi</w:t>
      </w:r>
      <w:proofErr w:type="spellEnd"/>
      <w:r w:rsidRPr="00F30417">
        <w:rPr>
          <w:rFonts w:ascii="Calibri" w:hAnsi="Calibri" w:cs="Calibri"/>
          <w:strike/>
          <w:highlight w:val="yellow"/>
          <w:lang w:val="ro-RO"/>
        </w:rPr>
        <w:t xml:space="preserve"> prezentate comisiei de interviu.</w:t>
      </w:r>
    </w:p>
    <w:p w14:paraId="3F4325C1" w14:textId="77777777" w:rsidR="00DC46E1" w:rsidRDefault="00DC46E1" w:rsidP="00D17A79">
      <w:pPr>
        <w:pStyle w:val="CM13"/>
        <w:numPr>
          <w:ilvl w:val="0"/>
          <w:numId w:val="12"/>
        </w:numPr>
        <w:spacing w:before="100" w:beforeAutospacing="1" w:afterLines="120" w:after="288"/>
        <w:ind w:left="0" w:firstLine="0"/>
        <w:jc w:val="both"/>
        <w:rPr>
          <w:rFonts w:ascii="Calibri" w:hAnsi="Calibri" w:cs="Calibri"/>
          <w:strike/>
          <w:highlight w:val="yellow"/>
        </w:rPr>
      </w:pPr>
      <w:r w:rsidRPr="00F30417">
        <w:rPr>
          <w:rFonts w:ascii="Calibri" w:hAnsi="Calibri" w:cs="Calibri"/>
          <w:strike/>
          <w:highlight w:val="yellow"/>
        </w:rPr>
        <w:t xml:space="preserve">Comisia de concurs notează </w:t>
      </w:r>
      <w:r w:rsidR="000C37F7" w:rsidRPr="00F30417">
        <w:rPr>
          <w:rFonts w:ascii="Calibri" w:hAnsi="Calibri" w:cs="Calibri"/>
          <w:strike/>
          <w:highlight w:val="yellow"/>
        </w:rPr>
        <w:t>candidații</w:t>
      </w:r>
      <w:r w:rsidRPr="00F30417">
        <w:rPr>
          <w:rFonts w:ascii="Calibri" w:hAnsi="Calibri" w:cs="Calibri"/>
          <w:strike/>
          <w:highlight w:val="yellow"/>
        </w:rPr>
        <w:t xml:space="preserve"> cu note de la 1 la 10. Nota probei de concurs este media notelor întregi acordate de membrii comisiei.</w:t>
      </w:r>
    </w:p>
    <w:p w14:paraId="14929005" w14:textId="06AD4BF0" w:rsidR="00F30417" w:rsidRPr="00F30417" w:rsidRDefault="00F30417" w:rsidP="00F30417">
      <w:pPr>
        <w:pStyle w:val="Default"/>
      </w:pPr>
      <w:r w:rsidRPr="00F30417">
        <w:rPr>
          <w:highlight w:val="green"/>
        </w:rPr>
        <w:lastRenderedPageBreak/>
        <w:t>Comisia de concurs evaluează candidații conform Anexei 2</w:t>
      </w:r>
      <w:r>
        <w:t>.</w:t>
      </w:r>
    </w:p>
    <w:p w14:paraId="0E0C2054" w14:textId="77777777" w:rsidR="00DC46E1" w:rsidRPr="00501232" w:rsidRDefault="00DC46E1" w:rsidP="00D17A79">
      <w:pPr>
        <w:pStyle w:val="CM13"/>
        <w:numPr>
          <w:ilvl w:val="0"/>
          <w:numId w:val="12"/>
        </w:numPr>
        <w:spacing w:before="100" w:beforeAutospacing="1" w:afterLines="120" w:after="288"/>
        <w:ind w:left="0" w:firstLine="0"/>
        <w:jc w:val="both"/>
        <w:rPr>
          <w:rFonts w:ascii="Calibri" w:hAnsi="Calibri" w:cs="Calibri"/>
          <w:b/>
        </w:rPr>
      </w:pPr>
      <w:r w:rsidRPr="00501232">
        <w:rPr>
          <w:rFonts w:ascii="Calibri" w:hAnsi="Calibri" w:cs="Calibri"/>
        </w:rPr>
        <w:t xml:space="preserve">Nota </w:t>
      </w:r>
      <w:r w:rsidR="000C37F7" w:rsidRPr="00501232">
        <w:rPr>
          <w:rFonts w:ascii="Calibri" w:hAnsi="Calibri" w:cs="Calibri"/>
        </w:rPr>
        <w:t>minimă</w:t>
      </w:r>
      <w:r w:rsidRPr="00501232">
        <w:rPr>
          <w:rFonts w:ascii="Calibri" w:hAnsi="Calibri" w:cs="Calibri"/>
        </w:rPr>
        <w:t xml:space="preserve"> de promovare a probei de concurs este </w:t>
      </w:r>
      <w:r w:rsidRPr="00501232">
        <w:rPr>
          <w:rFonts w:ascii="Calibri" w:hAnsi="Calibri" w:cs="Calibri"/>
          <w:b/>
          <w:bCs/>
        </w:rPr>
        <w:t>5,00.</w:t>
      </w:r>
      <w:r w:rsidRPr="00501232">
        <w:rPr>
          <w:rFonts w:ascii="Calibri" w:hAnsi="Calibri" w:cs="Calibri"/>
          <w:b/>
        </w:rPr>
        <w:t xml:space="preserve"> </w:t>
      </w:r>
    </w:p>
    <w:p w14:paraId="0240E75F" w14:textId="77777777" w:rsidR="00DC46E1" w:rsidRPr="00501232" w:rsidRDefault="00DC46E1" w:rsidP="00D17A79">
      <w:pPr>
        <w:pStyle w:val="CM13"/>
        <w:numPr>
          <w:ilvl w:val="0"/>
          <w:numId w:val="12"/>
        </w:numPr>
        <w:spacing w:before="100" w:beforeAutospacing="1" w:afterLines="120" w:after="288"/>
        <w:ind w:left="0" w:firstLine="0"/>
        <w:jc w:val="both"/>
        <w:rPr>
          <w:rFonts w:ascii="Calibri" w:hAnsi="Calibri" w:cs="Calibri"/>
        </w:rPr>
      </w:pPr>
      <w:r w:rsidRPr="00501232">
        <w:rPr>
          <w:rFonts w:ascii="Calibri" w:hAnsi="Calibri" w:cs="Calibri"/>
        </w:rPr>
        <w:t xml:space="preserve">Media </w:t>
      </w:r>
      <w:r w:rsidR="000C37F7" w:rsidRPr="00501232">
        <w:rPr>
          <w:rFonts w:ascii="Calibri" w:hAnsi="Calibri" w:cs="Calibri"/>
        </w:rPr>
        <w:t>finală</w:t>
      </w:r>
      <w:r w:rsidRPr="00501232">
        <w:rPr>
          <w:rFonts w:ascii="Calibri" w:hAnsi="Calibri" w:cs="Calibri"/>
        </w:rPr>
        <w:t xml:space="preserve"> a concursului de admitere se </w:t>
      </w:r>
      <w:r w:rsidR="000C37F7" w:rsidRPr="00501232">
        <w:rPr>
          <w:rFonts w:ascii="Calibri" w:hAnsi="Calibri" w:cs="Calibri"/>
        </w:rPr>
        <w:t>calculează</w:t>
      </w:r>
      <w:r w:rsidRPr="00501232">
        <w:rPr>
          <w:rFonts w:ascii="Calibri" w:hAnsi="Calibri" w:cs="Calibri"/>
        </w:rPr>
        <w:t xml:space="preserve"> </w:t>
      </w:r>
      <w:r w:rsidR="000C37F7" w:rsidRPr="00501232">
        <w:rPr>
          <w:rFonts w:ascii="Calibri" w:hAnsi="Calibri" w:cs="Calibri"/>
        </w:rPr>
        <w:t>după</w:t>
      </w:r>
      <w:r w:rsidRPr="00501232">
        <w:rPr>
          <w:rFonts w:ascii="Calibri" w:hAnsi="Calibri" w:cs="Calibri"/>
        </w:rPr>
        <w:t xml:space="preserve"> cum </w:t>
      </w:r>
      <w:r w:rsidR="000C37F7" w:rsidRPr="00501232">
        <w:rPr>
          <w:rFonts w:ascii="Calibri" w:hAnsi="Calibri" w:cs="Calibri"/>
        </w:rPr>
        <w:t>urmează</w:t>
      </w:r>
      <w:r w:rsidRPr="00501232">
        <w:rPr>
          <w:rFonts w:ascii="Calibri" w:hAnsi="Calibri" w:cs="Calibri"/>
        </w:rPr>
        <w:t>:</w:t>
      </w:r>
    </w:p>
    <w:p w14:paraId="0EF8EB7A" w14:textId="602413B0" w:rsidR="003B1BB2" w:rsidRPr="00501232" w:rsidRDefault="003B1BB2" w:rsidP="00D17A79">
      <w:pPr>
        <w:ind w:firstLine="720"/>
        <w:rPr>
          <w:rFonts w:ascii="Calibri" w:hAnsi="Calibri" w:cs="Calibri"/>
          <w:b/>
          <w:lang w:val="ro-RO"/>
        </w:rPr>
      </w:pPr>
      <w:r w:rsidRPr="00501232">
        <w:rPr>
          <w:rFonts w:ascii="Calibri" w:hAnsi="Calibri" w:cs="Calibri"/>
          <w:b/>
          <w:lang w:val="ro-RO"/>
        </w:rPr>
        <w:t>Media</w:t>
      </w:r>
      <w:r w:rsidRPr="00501232">
        <w:rPr>
          <w:rFonts w:ascii="Calibri" w:hAnsi="Calibri" w:cs="Calibri"/>
          <w:b/>
          <w:i/>
          <w:lang w:val="ro-RO"/>
        </w:rPr>
        <w:t xml:space="preserve"> </w:t>
      </w:r>
      <w:r w:rsidRPr="00501232">
        <w:rPr>
          <w:rFonts w:ascii="Calibri" w:hAnsi="Calibri" w:cs="Calibri"/>
          <w:b/>
          <w:i/>
          <w:vertAlign w:val="subscript"/>
          <w:lang w:val="ro-RO"/>
        </w:rPr>
        <w:t>admitere</w:t>
      </w:r>
      <w:r w:rsidRPr="00501232">
        <w:rPr>
          <w:rFonts w:ascii="Calibri" w:hAnsi="Calibri" w:cs="Calibri"/>
          <w:b/>
          <w:lang w:val="ro-RO"/>
        </w:rPr>
        <w:t xml:space="preserve">= 0.5 </w:t>
      </w:r>
      <w:r w:rsidR="006E34F4">
        <w:rPr>
          <w:rFonts w:ascii="Calibri" w:hAnsi="Calibri" w:cs="Calibri"/>
          <w:b/>
          <w:lang w:val="ro-RO"/>
        </w:rPr>
        <w:t>Media</w:t>
      </w:r>
      <w:r w:rsidRPr="00501232">
        <w:rPr>
          <w:rFonts w:ascii="Calibri" w:hAnsi="Calibri" w:cs="Calibri"/>
          <w:b/>
          <w:lang w:val="ro-RO"/>
        </w:rPr>
        <w:t xml:space="preserve"> </w:t>
      </w:r>
      <w:r w:rsidRPr="00501232">
        <w:rPr>
          <w:rFonts w:ascii="Calibri" w:hAnsi="Calibri" w:cs="Calibri"/>
          <w:b/>
          <w:i/>
          <w:vertAlign w:val="subscript"/>
          <w:lang w:val="ro-RO"/>
        </w:rPr>
        <w:t>examen diplomă(</w:t>
      </w:r>
      <w:r w:rsidR="000C37F7" w:rsidRPr="00501232">
        <w:rPr>
          <w:rFonts w:ascii="Calibri" w:hAnsi="Calibri" w:cs="Calibri"/>
          <w:b/>
          <w:i/>
          <w:vertAlign w:val="subscript"/>
          <w:lang w:val="ro-RO"/>
        </w:rPr>
        <w:t>licență</w:t>
      </w:r>
      <w:r w:rsidRPr="00501232">
        <w:rPr>
          <w:rFonts w:ascii="Calibri" w:hAnsi="Calibri" w:cs="Calibri"/>
          <w:b/>
          <w:i/>
          <w:vertAlign w:val="subscript"/>
          <w:lang w:val="ro-RO"/>
        </w:rPr>
        <w:t>)</w:t>
      </w:r>
      <w:r w:rsidRPr="00501232">
        <w:rPr>
          <w:rFonts w:ascii="Calibri" w:hAnsi="Calibri" w:cs="Calibri"/>
          <w:b/>
          <w:lang w:val="ro-RO"/>
        </w:rPr>
        <w:t xml:space="preserve"> + 0.5 </w:t>
      </w:r>
      <w:bookmarkStart w:id="0" w:name="_Hlk221795759"/>
      <w:r w:rsidR="00E51E24">
        <w:rPr>
          <w:rFonts w:ascii="Calibri" w:hAnsi="Calibri" w:cs="Calibri"/>
          <w:b/>
          <w:lang w:val="ro-RO"/>
        </w:rPr>
        <w:t>Nota</w:t>
      </w:r>
      <w:r w:rsidRPr="00501232">
        <w:rPr>
          <w:rFonts w:ascii="Calibri" w:hAnsi="Calibri" w:cs="Calibri"/>
          <w:b/>
          <w:lang w:val="ro-RO"/>
        </w:rPr>
        <w:t xml:space="preserve"> </w:t>
      </w:r>
      <w:r w:rsidR="000C37F7" w:rsidRPr="00501232">
        <w:rPr>
          <w:rFonts w:ascii="Calibri" w:hAnsi="Calibri" w:cs="Calibri"/>
          <w:b/>
          <w:i/>
          <w:vertAlign w:val="subscript"/>
          <w:lang w:val="ro-RO"/>
        </w:rPr>
        <w:t>proba orală</w:t>
      </w:r>
    </w:p>
    <w:bookmarkEnd w:id="0"/>
    <w:p w14:paraId="7E6E5121" w14:textId="77777777" w:rsidR="00DC46E1" w:rsidRPr="00501232" w:rsidRDefault="00DC46E1" w:rsidP="00D17A79">
      <w:pPr>
        <w:pStyle w:val="CM13"/>
        <w:numPr>
          <w:ilvl w:val="0"/>
          <w:numId w:val="12"/>
        </w:numPr>
        <w:spacing w:before="100" w:beforeAutospacing="1" w:afterLines="120" w:after="288"/>
        <w:ind w:left="0" w:firstLine="0"/>
        <w:jc w:val="both"/>
        <w:rPr>
          <w:rFonts w:ascii="Calibri" w:hAnsi="Calibri" w:cs="Calibri"/>
        </w:rPr>
      </w:pPr>
      <w:r w:rsidRPr="00501232">
        <w:rPr>
          <w:rFonts w:ascii="Calibri" w:hAnsi="Calibri" w:cs="Calibri"/>
        </w:rPr>
        <w:t>Media general</w:t>
      </w:r>
      <w:r w:rsidR="00AA7B58" w:rsidRPr="00501232">
        <w:rPr>
          <w:rFonts w:ascii="Calibri" w:hAnsi="Calibri" w:cs="Calibri"/>
        </w:rPr>
        <w:t>ă</w:t>
      </w:r>
      <w:r w:rsidRPr="00501232">
        <w:rPr>
          <w:rFonts w:ascii="Calibri" w:hAnsi="Calibri" w:cs="Calibri"/>
        </w:rPr>
        <w:t xml:space="preserve"> </w:t>
      </w:r>
      <w:r w:rsidR="00AA7B58" w:rsidRPr="00501232">
        <w:rPr>
          <w:rFonts w:ascii="Calibri" w:hAnsi="Calibri" w:cs="Calibri"/>
        </w:rPr>
        <w:t>minimă</w:t>
      </w:r>
      <w:r w:rsidRPr="00501232">
        <w:rPr>
          <w:rFonts w:ascii="Calibri" w:hAnsi="Calibri" w:cs="Calibri"/>
        </w:rPr>
        <w:t xml:space="preserve"> de admitere este </w:t>
      </w:r>
      <w:r w:rsidRPr="00501232">
        <w:rPr>
          <w:rFonts w:ascii="Calibri" w:hAnsi="Calibri" w:cs="Calibri"/>
          <w:b/>
          <w:bCs/>
        </w:rPr>
        <w:t>6,00 (șase).</w:t>
      </w:r>
      <w:r w:rsidRPr="00501232">
        <w:rPr>
          <w:rFonts w:ascii="Calibri" w:hAnsi="Calibri" w:cs="Calibri"/>
        </w:rPr>
        <w:t xml:space="preserve"> Media de admitere se </w:t>
      </w:r>
      <w:r w:rsidR="00AA7B58" w:rsidRPr="00501232">
        <w:rPr>
          <w:rFonts w:ascii="Calibri" w:hAnsi="Calibri" w:cs="Calibri"/>
        </w:rPr>
        <w:t>calculează</w:t>
      </w:r>
      <w:r w:rsidRPr="00501232">
        <w:rPr>
          <w:rFonts w:ascii="Calibri" w:hAnsi="Calibri" w:cs="Calibri"/>
        </w:rPr>
        <w:t xml:space="preserve"> cu </w:t>
      </w:r>
      <w:r w:rsidR="00AA7B58" w:rsidRPr="00501232">
        <w:rPr>
          <w:rFonts w:ascii="Calibri" w:hAnsi="Calibri" w:cs="Calibri"/>
        </w:rPr>
        <w:t>două</w:t>
      </w:r>
      <w:r w:rsidRPr="00501232">
        <w:rPr>
          <w:rFonts w:ascii="Calibri" w:hAnsi="Calibri" w:cs="Calibri"/>
        </w:rPr>
        <w:t xml:space="preserve"> zecimale, </w:t>
      </w:r>
      <w:r w:rsidR="00AA7B58" w:rsidRPr="00501232">
        <w:rPr>
          <w:rFonts w:ascii="Calibri" w:hAnsi="Calibri" w:cs="Calibri"/>
        </w:rPr>
        <w:t>fără</w:t>
      </w:r>
      <w:r w:rsidRPr="00501232">
        <w:rPr>
          <w:rFonts w:ascii="Calibri" w:hAnsi="Calibri" w:cs="Calibri"/>
        </w:rPr>
        <w:t xml:space="preserve"> rotunjiri.</w:t>
      </w:r>
    </w:p>
    <w:p w14:paraId="692B5D77" w14:textId="77777777" w:rsidR="00DC46E1" w:rsidRPr="00501232" w:rsidRDefault="00CA5872" w:rsidP="00D17A79">
      <w:pPr>
        <w:pStyle w:val="CM13"/>
        <w:numPr>
          <w:ilvl w:val="0"/>
          <w:numId w:val="12"/>
        </w:numPr>
        <w:spacing w:before="100" w:beforeAutospacing="1" w:afterLines="120" w:after="288"/>
        <w:ind w:left="0" w:firstLine="0"/>
        <w:jc w:val="both"/>
        <w:rPr>
          <w:rFonts w:ascii="Calibri" w:hAnsi="Calibri" w:cs="Calibri"/>
          <w:iCs/>
        </w:rPr>
      </w:pPr>
      <w:r w:rsidRPr="00501232">
        <w:rPr>
          <w:rFonts w:ascii="Calibri" w:hAnsi="Calibri" w:cs="Calibri"/>
        </w:rPr>
        <w:t>Candidații</w:t>
      </w:r>
      <w:r w:rsidR="00DC46E1" w:rsidRPr="00501232">
        <w:rPr>
          <w:rFonts w:ascii="Calibri" w:hAnsi="Calibri" w:cs="Calibri"/>
        </w:rPr>
        <w:t xml:space="preserve"> sunt </w:t>
      </w:r>
      <w:r w:rsidRPr="00501232">
        <w:rPr>
          <w:rFonts w:ascii="Calibri" w:hAnsi="Calibri" w:cs="Calibri"/>
        </w:rPr>
        <w:t>declarați</w:t>
      </w:r>
      <w:r w:rsidR="00DC46E1" w:rsidRPr="00501232">
        <w:rPr>
          <w:rFonts w:ascii="Calibri" w:hAnsi="Calibri" w:cs="Calibri"/>
        </w:rPr>
        <w:t xml:space="preserve"> </w:t>
      </w:r>
      <w:r w:rsidRPr="00501232">
        <w:rPr>
          <w:rFonts w:ascii="Calibri" w:hAnsi="Calibri" w:cs="Calibri"/>
        </w:rPr>
        <w:t>admiși</w:t>
      </w:r>
      <w:r w:rsidR="00DC46E1" w:rsidRPr="00501232">
        <w:rPr>
          <w:rFonts w:ascii="Calibri" w:hAnsi="Calibri" w:cs="Calibri"/>
        </w:rPr>
        <w:t xml:space="preserve"> în ordinea </w:t>
      </w:r>
      <w:r w:rsidRPr="00501232">
        <w:rPr>
          <w:rFonts w:ascii="Calibri" w:hAnsi="Calibri" w:cs="Calibri"/>
        </w:rPr>
        <w:t>descrescătoare</w:t>
      </w:r>
      <w:r w:rsidR="00DC46E1" w:rsidRPr="00501232">
        <w:rPr>
          <w:rFonts w:ascii="Calibri" w:hAnsi="Calibri" w:cs="Calibri"/>
        </w:rPr>
        <w:t xml:space="preserve"> a mediilor de admitere </w:t>
      </w:r>
      <w:proofErr w:type="spellStart"/>
      <w:r w:rsidR="00DC46E1" w:rsidRPr="00501232">
        <w:rPr>
          <w:rFonts w:ascii="Calibri" w:hAnsi="Calibri" w:cs="Calibri"/>
        </w:rPr>
        <w:t>şi</w:t>
      </w:r>
      <w:proofErr w:type="spellEnd"/>
      <w:r w:rsidR="00DC46E1" w:rsidRPr="00501232">
        <w:rPr>
          <w:rFonts w:ascii="Calibri" w:hAnsi="Calibri" w:cs="Calibri"/>
        </w:rPr>
        <w:t xml:space="preserve"> în limita </w:t>
      </w:r>
      <w:r w:rsidRPr="00501232">
        <w:rPr>
          <w:rFonts w:ascii="Calibri" w:hAnsi="Calibri" w:cs="Calibri"/>
        </w:rPr>
        <w:t>numărului</w:t>
      </w:r>
      <w:r w:rsidR="00DC46E1" w:rsidRPr="00501232">
        <w:rPr>
          <w:rFonts w:ascii="Calibri" w:hAnsi="Calibri" w:cs="Calibri"/>
        </w:rPr>
        <w:t xml:space="preserve"> de locuri la programul pentru care </w:t>
      </w:r>
      <w:r w:rsidRPr="00501232">
        <w:rPr>
          <w:rFonts w:ascii="Calibri" w:hAnsi="Calibri" w:cs="Calibri"/>
        </w:rPr>
        <w:t>candidează</w:t>
      </w:r>
      <w:r w:rsidR="00DC46E1" w:rsidRPr="00501232">
        <w:rPr>
          <w:rFonts w:ascii="Calibri" w:hAnsi="Calibri" w:cs="Calibri"/>
        </w:rPr>
        <w:t xml:space="preserve"> după criteriul </w:t>
      </w:r>
      <w:r w:rsidRPr="00501232">
        <w:rPr>
          <w:rFonts w:ascii="Calibri" w:hAnsi="Calibri" w:cs="Calibri"/>
          <w:b/>
          <w:iCs/>
        </w:rPr>
        <w:t>opțiunea</w:t>
      </w:r>
      <w:r w:rsidR="00DC46E1" w:rsidRPr="00501232">
        <w:rPr>
          <w:rFonts w:ascii="Calibri" w:hAnsi="Calibri" w:cs="Calibri"/>
          <w:b/>
          <w:iCs/>
        </w:rPr>
        <w:t xml:space="preserve"> este prioritară mediei</w:t>
      </w:r>
      <w:r w:rsidR="00DC46E1" w:rsidRPr="00501232">
        <w:rPr>
          <w:rFonts w:ascii="Calibri" w:hAnsi="Calibri" w:cs="Calibri"/>
          <w:iCs/>
        </w:rPr>
        <w:t xml:space="preserve">. </w:t>
      </w:r>
    </w:p>
    <w:p w14:paraId="3FAD8F73" w14:textId="77777777" w:rsidR="00DC46E1" w:rsidRPr="00501232" w:rsidRDefault="00DC46E1" w:rsidP="00D17A79">
      <w:pPr>
        <w:pStyle w:val="CM13"/>
        <w:numPr>
          <w:ilvl w:val="0"/>
          <w:numId w:val="12"/>
        </w:numPr>
        <w:spacing w:before="100" w:beforeAutospacing="1" w:afterLines="120" w:after="288"/>
        <w:ind w:left="0" w:firstLine="0"/>
        <w:jc w:val="both"/>
        <w:rPr>
          <w:rFonts w:ascii="Calibri" w:hAnsi="Calibri" w:cs="Calibri"/>
          <w:b/>
        </w:rPr>
      </w:pPr>
      <w:r w:rsidRPr="00501232">
        <w:rPr>
          <w:rFonts w:ascii="Calibri" w:hAnsi="Calibri" w:cs="Calibri"/>
        </w:rPr>
        <w:t xml:space="preserve">În </w:t>
      </w:r>
      <w:r w:rsidR="00CD5AB6" w:rsidRPr="00501232">
        <w:rPr>
          <w:rFonts w:ascii="Calibri" w:hAnsi="Calibri" w:cs="Calibri"/>
        </w:rPr>
        <w:t>situația</w:t>
      </w:r>
      <w:r w:rsidRPr="00501232">
        <w:rPr>
          <w:rFonts w:ascii="Calibri" w:hAnsi="Calibri" w:cs="Calibri"/>
        </w:rPr>
        <w:t xml:space="preserve"> când pe ultimul loc sunt mai </w:t>
      </w:r>
      <w:r w:rsidR="00CD5AB6" w:rsidRPr="00501232">
        <w:rPr>
          <w:rFonts w:ascii="Calibri" w:hAnsi="Calibri" w:cs="Calibri"/>
        </w:rPr>
        <w:t>mulți</w:t>
      </w:r>
      <w:r w:rsidRPr="00501232">
        <w:rPr>
          <w:rFonts w:ascii="Calibri" w:hAnsi="Calibri" w:cs="Calibri"/>
        </w:rPr>
        <w:t xml:space="preserve"> </w:t>
      </w:r>
      <w:r w:rsidR="00CD5AB6" w:rsidRPr="00501232">
        <w:rPr>
          <w:rFonts w:ascii="Calibri" w:hAnsi="Calibri" w:cs="Calibri"/>
        </w:rPr>
        <w:t>candidați</w:t>
      </w:r>
      <w:r w:rsidRPr="00501232">
        <w:rPr>
          <w:rFonts w:ascii="Calibri" w:hAnsi="Calibri" w:cs="Calibri"/>
        </w:rPr>
        <w:t xml:space="preserve"> cu </w:t>
      </w:r>
      <w:r w:rsidR="00CD5AB6" w:rsidRPr="00501232">
        <w:rPr>
          <w:rFonts w:ascii="Calibri" w:hAnsi="Calibri" w:cs="Calibri"/>
        </w:rPr>
        <w:t>aceeași</w:t>
      </w:r>
      <w:r w:rsidRPr="00501232">
        <w:rPr>
          <w:rFonts w:ascii="Calibri" w:hAnsi="Calibri" w:cs="Calibri"/>
        </w:rPr>
        <w:t xml:space="preserve"> medie de admitere, </w:t>
      </w:r>
      <w:r w:rsidR="00CD5AB6" w:rsidRPr="00501232">
        <w:rPr>
          <w:rFonts w:ascii="Calibri" w:hAnsi="Calibri" w:cs="Calibri"/>
        </w:rPr>
        <w:t>aceștia</w:t>
      </w:r>
      <w:r w:rsidRPr="00501232">
        <w:rPr>
          <w:rFonts w:ascii="Calibri" w:hAnsi="Calibri" w:cs="Calibri"/>
        </w:rPr>
        <w:t xml:space="preserve"> vor fi </w:t>
      </w:r>
      <w:r w:rsidR="00CD5AB6" w:rsidRPr="00501232">
        <w:rPr>
          <w:rFonts w:ascii="Calibri" w:hAnsi="Calibri" w:cs="Calibri"/>
        </w:rPr>
        <w:t>departajați</w:t>
      </w:r>
      <w:r w:rsidRPr="00501232">
        <w:rPr>
          <w:rFonts w:ascii="Calibri" w:hAnsi="Calibri" w:cs="Calibri"/>
        </w:rPr>
        <w:t xml:space="preserve"> </w:t>
      </w:r>
      <w:r w:rsidR="00CD5AB6" w:rsidRPr="00501232">
        <w:rPr>
          <w:rFonts w:ascii="Calibri" w:hAnsi="Calibri" w:cs="Calibri"/>
        </w:rPr>
        <w:t>după</w:t>
      </w:r>
      <w:r w:rsidRPr="00501232">
        <w:rPr>
          <w:rFonts w:ascii="Calibri" w:hAnsi="Calibri" w:cs="Calibri"/>
        </w:rPr>
        <w:t xml:space="preserve"> </w:t>
      </w:r>
      <w:r w:rsidR="00CD5AB6" w:rsidRPr="00501232">
        <w:rPr>
          <w:rFonts w:ascii="Calibri" w:hAnsi="Calibri" w:cs="Calibri"/>
        </w:rPr>
        <w:t>următoarele</w:t>
      </w:r>
      <w:r w:rsidRPr="00501232">
        <w:rPr>
          <w:rFonts w:ascii="Calibri" w:hAnsi="Calibri" w:cs="Calibri"/>
        </w:rPr>
        <w:t xml:space="preserve"> criterii:</w:t>
      </w:r>
    </w:p>
    <w:p w14:paraId="0064F3DE" w14:textId="77777777" w:rsidR="00DC46E1" w:rsidRPr="00501232" w:rsidRDefault="006E34F4" w:rsidP="00D17A79">
      <w:pPr>
        <w:numPr>
          <w:ilvl w:val="0"/>
          <w:numId w:val="15"/>
        </w:numPr>
        <w:jc w:val="both"/>
        <w:rPr>
          <w:rFonts w:ascii="Calibri" w:hAnsi="Calibri" w:cs="Calibri"/>
          <w:lang w:val="ro-RO"/>
        </w:rPr>
      </w:pPr>
      <w:r>
        <w:rPr>
          <w:rFonts w:ascii="Calibri" w:hAnsi="Calibri" w:cs="Calibri"/>
          <w:lang w:val="ro-RO"/>
        </w:rPr>
        <w:t>Media</w:t>
      </w:r>
      <w:r w:rsidR="00DC46E1" w:rsidRPr="00501232">
        <w:rPr>
          <w:rFonts w:ascii="Calibri" w:hAnsi="Calibri" w:cs="Calibri"/>
          <w:lang w:val="ro-RO"/>
        </w:rPr>
        <w:t xml:space="preserve"> examenului de </w:t>
      </w:r>
      <w:r w:rsidR="00CD5AB6" w:rsidRPr="00501232">
        <w:rPr>
          <w:rFonts w:ascii="Calibri" w:hAnsi="Calibri" w:cs="Calibri"/>
          <w:lang w:val="ro-RO"/>
        </w:rPr>
        <w:t>diplomă</w:t>
      </w:r>
      <w:r w:rsidR="00DC46E1" w:rsidRPr="00501232">
        <w:rPr>
          <w:rFonts w:ascii="Calibri" w:hAnsi="Calibri" w:cs="Calibri"/>
          <w:lang w:val="ro-RO"/>
        </w:rPr>
        <w:t xml:space="preserve"> (</w:t>
      </w:r>
      <w:r w:rsidR="00CD5AB6" w:rsidRPr="00501232">
        <w:rPr>
          <w:rFonts w:ascii="Calibri" w:hAnsi="Calibri" w:cs="Calibri"/>
          <w:lang w:val="ro-RO"/>
        </w:rPr>
        <w:t>licență</w:t>
      </w:r>
      <w:r w:rsidR="00DC46E1" w:rsidRPr="00501232">
        <w:rPr>
          <w:rFonts w:ascii="Calibri" w:hAnsi="Calibri" w:cs="Calibri"/>
          <w:lang w:val="ro-RO"/>
        </w:rPr>
        <w:t>)</w:t>
      </w:r>
    </w:p>
    <w:p w14:paraId="3BEC2AE5" w14:textId="77777777" w:rsidR="007751FA" w:rsidRDefault="007751FA" w:rsidP="00D17A79">
      <w:pPr>
        <w:numPr>
          <w:ilvl w:val="0"/>
          <w:numId w:val="15"/>
        </w:numPr>
        <w:jc w:val="both"/>
        <w:rPr>
          <w:rFonts w:ascii="Calibri" w:hAnsi="Calibri" w:cs="Calibri"/>
          <w:lang w:val="ro-RO"/>
        </w:rPr>
      </w:pPr>
      <w:r w:rsidRPr="00501232">
        <w:rPr>
          <w:rFonts w:ascii="Calibri" w:hAnsi="Calibri" w:cs="Calibri"/>
          <w:lang w:val="ro-RO"/>
        </w:rPr>
        <w:t xml:space="preserve">Media generală de promovare a anilor de studii </w:t>
      </w:r>
    </w:p>
    <w:p w14:paraId="6E366337" w14:textId="06A1DB60" w:rsidR="00DC46E1" w:rsidRPr="00501232" w:rsidRDefault="006E34F4" w:rsidP="00D17A79">
      <w:pPr>
        <w:numPr>
          <w:ilvl w:val="0"/>
          <w:numId w:val="15"/>
        </w:numPr>
        <w:jc w:val="both"/>
        <w:rPr>
          <w:rFonts w:ascii="Calibri" w:hAnsi="Calibri" w:cs="Calibri"/>
          <w:lang w:val="ro-RO"/>
        </w:rPr>
      </w:pPr>
      <w:r>
        <w:rPr>
          <w:rFonts w:ascii="Calibri" w:hAnsi="Calibri" w:cs="Calibri"/>
          <w:lang w:val="ro-RO"/>
        </w:rPr>
        <w:t>Media</w:t>
      </w:r>
      <w:r w:rsidR="007751FA" w:rsidRPr="00EB1099">
        <w:rPr>
          <w:rFonts w:ascii="Calibri" w:hAnsi="Calibri" w:cs="Calibri"/>
          <w:lang w:val="ro-RO"/>
        </w:rPr>
        <w:t xml:space="preserve"> obținută la proba de concurs (interviu/ probă orală</w:t>
      </w:r>
      <w:r w:rsidR="007751FA">
        <w:rPr>
          <w:rFonts w:ascii="Calibri" w:hAnsi="Calibri" w:cs="Calibri"/>
          <w:lang w:val="ro-RO"/>
        </w:rPr>
        <w:t>)</w:t>
      </w:r>
      <w:r w:rsidR="003A17C7" w:rsidRPr="00501232">
        <w:rPr>
          <w:rFonts w:ascii="Calibri" w:hAnsi="Calibri" w:cs="Calibri"/>
          <w:lang w:val="ro-RO"/>
        </w:rPr>
        <w:t xml:space="preserve">. </w:t>
      </w:r>
    </w:p>
    <w:p w14:paraId="37891CE8" w14:textId="77777777" w:rsidR="00DC46E1" w:rsidRPr="00501232" w:rsidRDefault="00DC46E1" w:rsidP="00D17A79">
      <w:pPr>
        <w:pStyle w:val="CM13"/>
        <w:numPr>
          <w:ilvl w:val="0"/>
          <w:numId w:val="12"/>
        </w:numPr>
        <w:spacing w:before="100" w:beforeAutospacing="1" w:afterLines="120" w:after="288"/>
        <w:ind w:left="0" w:firstLine="0"/>
        <w:jc w:val="both"/>
        <w:rPr>
          <w:rFonts w:ascii="Calibri" w:hAnsi="Calibri" w:cs="Calibri"/>
        </w:rPr>
      </w:pPr>
    </w:p>
    <w:p w14:paraId="2226C7BA" w14:textId="77777777" w:rsidR="00DC46E1" w:rsidRPr="00501232" w:rsidRDefault="00137DA4" w:rsidP="00142ED1">
      <w:pPr>
        <w:numPr>
          <w:ilvl w:val="0"/>
          <w:numId w:val="28"/>
        </w:numPr>
        <w:jc w:val="both"/>
        <w:rPr>
          <w:rFonts w:ascii="Calibri" w:hAnsi="Calibri" w:cs="Calibri"/>
          <w:lang w:val="ro-RO"/>
        </w:rPr>
      </w:pPr>
      <w:r w:rsidRPr="00501232">
        <w:rPr>
          <w:rFonts w:ascii="Calibri" w:hAnsi="Calibri" w:cs="Calibri"/>
          <w:lang w:val="ro-RO"/>
        </w:rPr>
        <w:t>Candidații</w:t>
      </w:r>
      <w:r w:rsidR="00DC46E1" w:rsidRPr="00501232">
        <w:rPr>
          <w:rFonts w:ascii="Calibri" w:hAnsi="Calibri" w:cs="Calibri"/>
          <w:lang w:val="ro-RO"/>
        </w:rPr>
        <w:t xml:space="preserve"> pot </w:t>
      </w:r>
      <w:r w:rsidRPr="00501232">
        <w:rPr>
          <w:rFonts w:ascii="Calibri" w:hAnsi="Calibri" w:cs="Calibri"/>
          <w:lang w:val="ro-RO"/>
        </w:rPr>
        <w:t>susține</w:t>
      </w:r>
      <w:r w:rsidR="00DC46E1" w:rsidRPr="00501232">
        <w:rPr>
          <w:rFonts w:ascii="Calibri" w:hAnsi="Calibri" w:cs="Calibri"/>
          <w:lang w:val="ro-RO"/>
        </w:rPr>
        <w:t xml:space="preserve"> examenul de admitere la mai multe programe de studii masterale din cadrul </w:t>
      </w:r>
      <w:r w:rsidRPr="00501232">
        <w:rPr>
          <w:rFonts w:ascii="Calibri" w:hAnsi="Calibri" w:cs="Calibri"/>
          <w:lang w:val="ro-RO"/>
        </w:rPr>
        <w:t>Facultății</w:t>
      </w:r>
      <w:r w:rsidR="00DC46E1" w:rsidRPr="00501232">
        <w:rPr>
          <w:rFonts w:ascii="Calibri" w:hAnsi="Calibri" w:cs="Calibri"/>
          <w:lang w:val="ro-RO"/>
        </w:rPr>
        <w:t xml:space="preserve"> de </w:t>
      </w:r>
      <w:r w:rsidRPr="00501232">
        <w:rPr>
          <w:rFonts w:ascii="Calibri" w:hAnsi="Calibri" w:cs="Calibri"/>
          <w:lang w:val="ro-RO"/>
        </w:rPr>
        <w:t>Construcții</w:t>
      </w:r>
      <w:r w:rsidR="00DC46E1" w:rsidRPr="00501232">
        <w:rPr>
          <w:rFonts w:ascii="Calibri" w:hAnsi="Calibri" w:cs="Calibri"/>
          <w:lang w:val="ro-RO"/>
        </w:rPr>
        <w:t xml:space="preserve">. </w:t>
      </w:r>
    </w:p>
    <w:p w14:paraId="44C8DD12" w14:textId="77777777" w:rsidR="003613B0" w:rsidRPr="001E1ACE" w:rsidRDefault="002B70F6" w:rsidP="00142ED1">
      <w:pPr>
        <w:numPr>
          <w:ilvl w:val="0"/>
          <w:numId w:val="28"/>
        </w:numPr>
        <w:jc w:val="both"/>
        <w:rPr>
          <w:rFonts w:ascii="Calibri" w:hAnsi="Calibri" w:cs="Calibri"/>
          <w:lang w:val="ro-RO"/>
        </w:rPr>
      </w:pPr>
      <w:r w:rsidRPr="0031139E">
        <w:rPr>
          <w:rFonts w:ascii="Calibri" w:hAnsi="Calibri" w:cs="Calibri"/>
          <w:lang w:val="ro-RO"/>
        </w:rPr>
        <w:t>Pentru înscrierea la concursul de admitere la studii de master, candidații vor achita o taxă pentru organizarea și desfășurarea concursului, inclusiv pentru eventualele contestații transmise în termen legal</w:t>
      </w:r>
      <w:r w:rsidR="00106878" w:rsidRPr="0031139E">
        <w:rPr>
          <w:rFonts w:ascii="Calibri" w:hAnsi="Calibri" w:cs="Calibri"/>
          <w:lang w:val="ro-RO"/>
        </w:rPr>
        <w:t xml:space="preserve">, conform </w:t>
      </w:r>
      <w:r w:rsidR="000F15BA" w:rsidRPr="0031139E">
        <w:rPr>
          <w:rFonts w:ascii="Calibri" w:hAnsi="Calibri" w:cs="Calibri"/>
          <w:b/>
          <w:bCs/>
          <w:lang w:val="ro-RO"/>
        </w:rPr>
        <w:t>a</w:t>
      </w:r>
      <w:r w:rsidR="00106878" w:rsidRPr="0031139E">
        <w:rPr>
          <w:rFonts w:ascii="Calibri" w:hAnsi="Calibri" w:cs="Calibri"/>
          <w:b/>
          <w:bCs/>
          <w:lang w:val="ro-RO"/>
        </w:rPr>
        <w:t>rt. 3.3</w:t>
      </w:r>
      <w:r w:rsidR="00106878" w:rsidRPr="0031139E">
        <w:rPr>
          <w:rFonts w:ascii="Calibri" w:hAnsi="Calibri" w:cs="Calibri"/>
          <w:lang w:val="ro-RO"/>
        </w:rPr>
        <w:t xml:space="preserve"> din Regulamentul de admitere la studii universitare de master</w:t>
      </w:r>
      <w:r w:rsidRPr="0031139E">
        <w:rPr>
          <w:rFonts w:ascii="Calibri" w:hAnsi="Calibri" w:cs="Calibri"/>
          <w:lang w:val="ro-RO"/>
        </w:rPr>
        <w:t xml:space="preserve">. </w:t>
      </w:r>
      <w:r w:rsidRPr="001E1ACE">
        <w:rPr>
          <w:rFonts w:ascii="Calibri" w:hAnsi="Calibri" w:cs="Calibri"/>
          <w:lang w:val="ro-RO"/>
        </w:rPr>
        <w:t>Cuantumul taxei de admitere este de 2</w:t>
      </w:r>
      <w:r w:rsidR="00B22E8C" w:rsidRPr="001E1ACE">
        <w:rPr>
          <w:rFonts w:ascii="Calibri" w:hAnsi="Calibri" w:cs="Calibri"/>
          <w:lang w:val="ro-RO"/>
        </w:rPr>
        <w:t>5</w:t>
      </w:r>
      <w:r w:rsidRPr="001E1ACE">
        <w:rPr>
          <w:rFonts w:ascii="Calibri" w:hAnsi="Calibri" w:cs="Calibri"/>
          <w:lang w:val="ro-RO"/>
        </w:rPr>
        <w:t>0 lei</w:t>
      </w:r>
      <w:r w:rsidR="00B4540B" w:rsidRPr="001E1ACE">
        <w:rPr>
          <w:rFonts w:ascii="Calibri" w:hAnsi="Calibri" w:cs="Calibri"/>
          <w:lang w:val="ro-RO"/>
        </w:rPr>
        <w:t>.</w:t>
      </w:r>
      <w:r w:rsidRPr="001E1ACE">
        <w:rPr>
          <w:rFonts w:ascii="Calibri" w:hAnsi="Calibri" w:cs="Calibri"/>
          <w:lang w:val="ro-RO"/>
        </w:rPr>
        <w:t xml:space="preserve"> </w:t>
      </w:r>
    </w:p>
    <w:p w14:paraId="68D5E5B6" w14:textId="77777777" w:rsidR="00FF1DC1" w:rsidRPr="0031139E" w:rsidRDefault="00FF1DC1" w:rsidP="00142ED1">
      <w:pPr>
        <w:numPr>
          <w:ilvl w:val="0"/>
          <w:numId w:val="28"/>
        </w:numPr>
        <w:jc w:val="both"/>
        <w:rPr>
          <w:rFonts w:ascii="Calibri" w:hAnsi="Calibri" w:cs="Calibri"/>
          <w:lang w:val="ro-RO"/>
        </w:rPr>
      </w:pPr>
      <w:r w:rsidRPr="0031139E">
        <w:rPr>
          <w:rFonts w:ascii="Calibri" w:hAnsi="Calibri" w:cs="Calibri"/>
          <w:lang w:val="ro-RO"/>
        </w:rPr>
        <w:t xml:space="preserve">Candidatul care se înscrie la </w:t>
      </w:r>
      <w:r w:rsidR="00B22E8C" w:rsidRPr="0031139E">
        <w:rPr>
          <w:rFonts w:ascii="Calibri" w:hAnsi="Calibri" w:cs="Calibri"/>
          <w:lang w:val="ro-RO"/>
        </w:rPr>
        <w:t xml:space="preserve">mai multe </w:t>
      </w:r>
      <w:r w:rsidRPr="0031139E">
        <w:rPr>
          <w:rFonts w:ascii="Calibri" w:hAnsi="Calibri" w:cs="Calibri"/>
          <w:lang w:val="ro-RO"/>
        </w:rPr>
        <w:t xml:space="preserve">domenii va achita taxa pentru organizarea și desfășurarea concursului pentru </w:t>
      </w:r>
      <w:r w:rsidR="00B22E8C" w:rsidRPr="0031139E">
        <w:rPr>
          <w:rFonts w:ascii="Calibri" w:hAnsi="Calibri" w:cs="Calibri"/>
          <w:lang w:val="ro-RO"/>
        </w:rPr>
        <w:t xml:space="preserve">toate </w:t>
      </w:r>
      <w:r w:rsidRPr="0031139E">
        <w:rPr>
          <w:rFonts w:ascii="Calibri" w:hAnsi="Calibri" w:cs="Calibri"/>
          <w:lang w:val="ro-RO"/>
        </w:rPr>
        <w:t>domenii</w:t>
      </w:r>
      <w:r w:rsidR="00B22E8C" w:rsidRPr="0031139E">
        <w:rPr>
          <w:rFonts w:ascii="Calibri" w:hAnsi="Calibri" w:cs="Calibri"/>
          <w:lang w:val="ro-RO"/>
        </w:rPr>
        <w:t>le la care se înscrie</w:t>
      </w:r>
    </w:p>
    <w:p w14:paraId="70DA5FB7" w14:textId="77777777" w:rsidR="00DC46E1" w:rsidRPr="0031139E" w:rsidRDefault="00DC46E1" w:rsidP="00142ED1">
      <w:pPr>
        <w:numPr>
          <w:ilvl w:val="0"/>
          <w:numId w:val="28"/>
        </w:numPr>
        <w:jc w:val="both"/>
        <w:rPr>
          <w:rFonts w:ascii="Calibri" w:hAnsi="Calibri" w:cs="Calibri"/>
          <w:lang w:val="ro-RO"/>
        </w:rPr>
      </w:pPr>
      <w:r w:rsidRPr="0031139E">
        <w:rPr>
          <w:rFonts w:ascii="Calibri" w:hAnsi="Calibri" w:cs="Calibri"/>
          <w:lang w:val="ro-RO"/>
        </w:rPr>
        <w:t xml:space="preserve">Candidatul admis pe locuri bugetate la </w:t>
      </w:r>
      <w:r w:rsidR="00B22E8C" w:rsidRPr="0031139E">
        <w:rPr>
          <w:rFonts w:ascii="Calibri" w:hAnsi="Calibri" w:cs="Calibri"/>
          <w:lang w:val="ro-RO"/>
        </w:rPr>
        <w:t xml:space="preserve">mai multe </w:t>
      </w:r>
      <w:r w:rsidRPr="0031139E">
        <w:rPr>
          <w:rFonts w:ascii="Calibri" w:hAnsi="Calibri" w:cs="Calibri"/>
          <w:lang w:val="ro-RO"/>
        </w:rPr>
        <w:t xml:space="preserve">domenii va trebui să </w:t>
      </w:r>
      <w:r w:rsidR="0077683B" w:rsidRPr="0031139E">
        <w:rPr>
          <w:rFonts w:ascii="Calibri" w:hAnsi="Calibri" w:cs="Calibri"/>
          <w:lang w:val="ro-RO"/>
        </w:rPr>
        <w:t>își</w:t>
      </w:r>
      <w:r w:rsidRPr="0031139E">
        <w:rPr>
          <w:rFonts w:ascii="Calibri" w:hAnsi="Calibri" w:cs="Calibri"/>
          <w:lang w:val="ro-RO"/>
        </w:rPr>
        <w:t xml:space="preserve"> exprime </w:t>
      </w:r>
      <w:r w:rsidR="00C947F1" w:rsidRPr="0031139E">
        <w:rPr>
          <w:rFonts w:ascii="Calibri" w:hAnsi="Calibri" w:cs="Calibri"/>
          <w:lang w:val="ro-RO"/>
        </w:rPr>
        <w:t>opțiunea</w:t>
      </w:r>
      <w:r w:rsidRPr="0031139E">
        <w:rPr>
          <w:rFonts w:ascii="Calibri" w:hAnsi="Calibri" w:cs="Calibri"/>
          <w:lang w:val="ro-RO"/>
        </w:rPr>
        <w:t xml:space="preserve"> privind programul de studiu bugetat. </w:t>
      </w:r>
    </w:p>
    <w:p w14:paraId="0496DF34" w14:textId="77777777" w:rsidR="00DC46E1" w:rsidRPr="0031139E" w:rsidRDefault="00DC46E1" w:rsidP="00D17A79">
      <w:pPr>
        <w:pStyle w:val="CM13"/>
        <w:numPr>
          <w:ilvl w:val="0"/>
          <w:numId w:val="12"/>
        </w:numPr>
        <w:spacing w:before="100" w:beforeAutospacing="1" w:afterLines="120" w:after="288"/>
        <w:ind w:left="0" w:firstLine="0"/>
        <w:jc w:val="both"/>
        <w:rPr>
          <w:rFonts w:ascii="Calibri" w:hAnsi="Calibri" w:cs="Calibri"/>
          <w:noProof/>
        </w:rPr>
      </w:pPr>
      <w:r w:rsidRPr="0031139E">
        <w:rPr>
          <w:rFonts w:ascii="Calibri" w:hAnsi="Calibri" w:cs="Calibri"/>
        </w:rPr>
        <w:t xml:space="preserve">Pot fi </w:t>
      </w:r>
      <w:r w:rsidR="000B1D5F" w:rsidRPr="0031139E">
        <w:rPr>
          <w:rFonts w:ascii="Calibri" w:hAnsi="Calibri" w:cs="Calibri"/>
        </w:rPr>
        <w:t>admiși</w:t>
      </w:r>
      <w:r w:rsidRPr="0031139E">
        <w:rPr>
          <w:rFonts w:ascii="Calibri" w:hAnsi="Calibri" w:cs="Calibri"/>
        </w:rPr>
        <w:t xml:space="preserve"> fără </w:t>
      </w:r>
      <w:r w:rsidR="000B1D5F" w:rsidRPr="0031139E">
        <w:rPr>
          <w:rFonts w:ascii="Calibri" w:hAnsi="Calibri" w:cs="Calibri"/>
        </w:rPr>
        <w:t>susținerea</w:t>
      </w:r>
      <w:r w:rsidRPr="0031139E">
        <w:rPr>
          <w:rFonts w:ascii="Calibri" w:hAnsi="Calibri" w:cs="Calibri"/>
        </w:rPr>
        <w:t xml:space="preserve"> probei de concurs, cu aprobarea decanului </w:t>
      </w:r>
      <w:r w:rsidR="000B1D5F" w:rsidRPr="0031139E">
        <w:rPr>
          <w:rFonts w:ascii="Calibri" w:hAnsi="Calibri" w:cs="Calibri"/>
        </w:rPr>
        <w:t>Facultății</w:t>
      </w:r>
      <w:r w:rsidRPr="0031139E">
        <w:rPr>
          <w:rFonts w:ascii="Calibri" w:hAnsi="Calibri" w:cs="Calibri"/>
        </w:rPr>
        <w:t xml:space="preserve"> de </w:t>
      </w:r>
      <w:r w:rsidR="000B1D5F" w:rsidRPr="0031139E">
        <w:rPr>
          <w:rFonts w:ascii="Calibri" w:hAnsi="Calibri" w:cs="Calibri"/>
        </w:rPr>
        <w:t>Construcții</w:t>
      </w:r>
      <w:r w:rsidRPr="0031139E">
        <w:rPr>
          <w:rFonts w:ascii="Calibri" w:hAnsi="Calibri" w:cs="Calibri"/>
        </w:rPr>
        <w:t xml:space="preserve">, </w:t>
      </w:r>
      <w:r w:rsidR="009B1DDD" w:rsidRPr="0031139E">
        <w:rPr>
          <w:rFonts w:ascii="Calibri" w:hAnsi="Calibri" w:cs="Calibri"/>
        </w:rPr>
        <w:t xml:space="preserve">candidați </w:t>
      </w:r>
      <w:r w:rsidRPr="0031139E">
        <w:rPr>
          <w:rFonts w:ascii="Calibri" w:hAnsi="Calibri" w:cs="Calibri"/>
        </w:rPr>
        <w:t xml:space="preserve">care au </w:t>
      </w:r>
      <w:r w:rsidR="000B1D5F" w:rsidRPr="0031139E">
        <w:rPr>
          <w:rFonts w:ascii="Calibri" w:hAnsi="Calibri" w:cs="Calibri"/>
        </w:rPr>
        <w:t>obținut</w:t>
      </w:r>
      <w:r w:rsidRPr="0031139E">
        <w:rPr>
          <w:rFonts w:ascii="Calibri" w:hAnsi="Calibri" w:cs="Calibri"/>
        </w:rPr>
        <w:t xml:space="preserve"> pe parcursul anilor de studii </w:t>
      </w:r>
      <w:r w:rsidR="000B1D5F" w:rsidRPr="0031139E">
        <w:rPr>
          <w:rFonts w:ascii="Calibri" w:hAnsi="Calibri" w:cs="Calibri"/>
        </w:rPr>
        <w:t>distincții</w:t>
      </w:r>
      <w:r w:rsidRPr="0031139E">
        <w:rPr>
          <w:rFonts w:ascii="Calibri" w:hAnsi="Calibri" w:cs="Calibri"/>
        </w:rPr>
        <w:t xml:space="preserve"> (premiul I, II, III</w:t>
      </w:r>
      <w:r w:rsidR="008205F6" w:rsidRPr="0031139E">
        <w:rPr>
          <w:rFonts w:ascii="Calibri" w:hAnsi="Calibri" w:cs="Calibri"/>
        </w:rPr>
        <w:t>, mențiuni</w:t>
      </w:r>
      <w:r w:rsidRPr="0031139E">
        <w:rPr>
          <w:rFonts w:ascii="Calibri" w:hAnsi="Calibri" w:cs="Calibri"/>
        </w:rPr>
        <w:t xml:space="preserve"> </w:t>
      </w:r>
      <w:r w:rsidR="008205F6" w:rsidRPr="0031139E">
        <w:rPr>
          <w:rFonts w:ascii="Calibri" w:hAnsi="Calibri" w:cs="Calibri"/>
        </w:rPr>
        <w:t>și/</w:t>
      </w:r>
      <w:r w:rsidRPr="0031139E">
        <w:rPr>
          <w:rFonts w:ascii="Calibri" w:hAnsi="Calibri" w:cs="Calibri"/>
        </w:rPr>
        <w:t xml:space="preserve">sau premii speciale) la concursurile </w:t>
      </w:r>
      <w:r w:rsidR="000B1D5F" w:rsidRPr="0031139E">
        <w:rPr>
          <w:rFonts w:ascii="Calibri" w:hAnsi="Calibri" w:cs="Calibri"/>
        </w:rPr>
        <w:t>științifice</w:t>
      </w:r>
      <w:r w:rsidRPr="0031139E">
        <w:rPr>
          <w:rFonts w:ascii="Calibri" w:hAnsi="Calibri" w:cs="Calibri"/>
        </w:rPr>
        <w:t xml:space="preserve"> </w:t>
      </w:r>
      <w:r w:rsidR="000B1D5F" w:rsidRPr="0031139E">
        <w:rPr>
          <w:rFonts w:ascii="Calibri" w:hAnsi="Calibri" w:cs="Calibri"/>
        </w:rPr>
        <w:t>studențești</w:t>
      </w:r>
      <w:r w:rsidRPr="0031139E">
        <w:rPr>
          <w:rFonts w:ascii="Calibri" w:hAnsi="Calibri" w:cs="Calibri"/>
        </w:rPr>
        <w:t xml:space="preserve"> sau manifestări </w:t>
      </w:r>
      <w:r w:rsidR="000B1D5F" w:rsidRPr="0031139E">
        <w:rPr>
          <w:rFonts w:ascii="Calibri" w:hAnsi="Calibri" w:cs="Calibri"/>
        </w:rPr>
        <w:t>științifice</w:t>
      </w:r>
      <w:r w:rsidRPr="0031139E">
        <w:rPr>
          <w:rFonts w:ascii="Calibri" w:hAnsi="Calibri" w:cs="Calibri"/>
        </w:rPr>
        <w:t xml:space="preserve"> </w:t>
      </w:r>
      <w:r w:rsidR="000B1D5F" w:rsidRPr="0031139E">
        <w:rPr>
          <w:rFonts w:ascii="Calibri" w:hAnsi="Calibri" w:cs="Calibri"/>
        </w:rPr>
        <w:t>internaționale</w:t>
      </w:r>
      <w:r w:rsidRPr="0031139E">
        <w:rPr>
          <w:rFonts w:ascii="Calibri" w:hAnsi="Calibri" w:cs="Calibri"/>
        </w:rPr>
        <w:t xml:space="preserve"> </w:t>
      </w:r>
      <w:r w:rsidR="000B1D5F" w:rsidRPr="0031139E">
        <w:rPr>
          <w:rFonts w:ascii="Calibri" w:hAnsi="Calibri" w:cs="Calibri"/>
        </w:rPr>
        <w:t>și</w:t>
      </w:r>
      <w:r w:rsidRPr="0031139E">
        <w:rPr>
          <w:rFonts w:ascii="Calibri" w:hAnsi="Calibri" w:cs="Calibri"/>
        </w:rPr>
        <w:t xml:space="preserve"> </w:t>
      </w:r>
      <w:r w:rsidR="000B1D5F" w:rsidRPr="0031139E">
        <w:rPr>
          <w:rFonts w:ascii="Calibri" w:hAnsi="Calibri" w:cs="Calibri"/>
        </w:rPr>
        <w:t>naționale</w:t>
      </w:r>
      <w:r w:rsidR="00DB1E6F" w:rsidRPr="0031139E">
        <w:rPr>
          <w:rFonts w:ascii="Calibri" w:hAnsi="Calibri" w:cs="Calibri"/>
        </w:rPr>
        <w:t xml:space="preserve">, </w:t>
      </w:r>
      <w:r w:rsidR="00DB1E6F" w:rsidRPr="0031139E">
        <w:rPr>
          <w:rFonts w:ascii="Calibri" w:hAnsi="Calibri" w:cs="Calibri"/>
          <w:noProof/>
        </w:rPr>
        <w:t>dacă încarcă în format electronic, în dosar, acte doveditoare.</w:t>
      </w:r>
      <w:r w:rsidR="000B1D5F" w:rsidRPr="0031139E">
        <w:rPr>
          <w:rFonts w:ascii="Calibri" w:hAnsi="Calibri" w:cs="Calibri"/>
          <w:noProof/>
        </w:rPr>
        <w:t xml:space="preserve"> În acest caz, nota la proba orală va fi considerată 10 (zece).</w:t>
      </w:r>
    </w:p>
    <w:p w14:paraId="2AFD7AC6" w14:textId="77777777" w:rsidR="001A5C36" w:rsidRPr="00501232" w:rsidRDefault="001A5C36" w:rsidP="00D17A79">
      <w:pPr>
        <w:pStyle w:val="CM13"/>
        <w:numPr>
          <w:ilvl w:val="0"/>
          <w:numId w:val="12"/>
        </w:numPr>
        <w:spacing w:before="100" w:beforeAutospacing="1" w:afterLines="120" w:after="288"/>
        <w:ind w:left="0" w:firstLine="0"/>
        <w:jc w:val="both"/>
        <w:rPr>
          <w:rFonts w:ascii="Calibri" w:hAnsi="Calibri" w:cs="Calibri"/>
        </w:rPr>
      </w:pPr>
    </w:p>
    <w:p w14:paraId="595BD033" w14:textId="77777777" w:rsidR="00CF74D5" w:rsidRPr="00501232" w:rsidRDefault="00CF74D5" w:rsidP="00D17A79">
      <w:pPr>
        <w:numPr>
          <w:ilvl w:val="0"/>
          <w:numId w:val="18"/>
        </w:numPr>
        <w:jc w:val="both"/>
        <w:rPr>
          <w:rFonts w:ascii="Calibri" w:hAnsi="Calibri" w:cs="Calibri"/>
          <w:lang w:val="ro-RO"/>
        </w:rPr>
      </w:pPr>
      <w:r w:rsidRPr="00501232">
        <w:rPr>
          <w:rFonts w:ascii="Calibri" w:hAnsi="Calibri" w:cs="Calibri"/>
          <w:lang w:val="ro-RO"/>
        </w:rPr>
        <w:t>Candidații declarați admiși vor confirma locul obținut prin concurs astfel:</w:t>
      </w:r>
    </w:p>
    <w:p w14:paraId="324F1F4D" w14:textId="77777777" w:rsidR="00CF74D5" w:rsidRPr="00501232" w:rsidRDefault="00CF74D5" w:rsidP="00D17A79">
      <w:pPr>
        <w:numPr>
          <w:ilvl w:val="1"/>
          <w:numId w:val="19"/>
        </w:numPr>
        <w:jc w:val="both"/>
        <w:rPr>
          <w:rFonts w:ascii="Calibri" w:hAnsi="Calibri" w:cs="Calibri"/>
          <w:lang w:val="ro-RO"/>
        </w:rPr>
      </w:pPr>
      <w:r w:rsidRPr="00501232">
        <w:rPr>
          <w:rFonts w:ascii="Calibri" w:hAnsi="Calibri" w:cs="Calibri"/>
          <w:lang w:val="ro-RO"/>
        </w:rPr>
        <w:t xml:space="preserve">Candidații admiși la </w:t>
      </w:r>
      <w:r w:rsidRPr="00501232">
        <w:rPr>
          <w:rFonts w:ascii="Calibri" w:hAnsi="Calibri" w:cs="Calibri"/>
          <w:b/>
          <w:bCs/>
          <w:lang w:val="ro-RO"/>
        </w:rPr>
        <w:t>buget</w:t>
      </w:r>
      <w:r w:rsidRPr="00501232">
        <w:rPr>
          <w:rFonts w:ascii="Calibri" w:hAnsi="Calibri" w:cs="Calibri"/>
          <w:lang w:val="ro-RO"/>
        </w:rPr>
        <w:t xml:space="preserve"> prin aducerea actelor în original la comisia la care au fost admiși, </w:t>
      </w:r>
    </w:p>
    <w:p w14:paraId="2070A098" w14:textId="77777777" w:rsidR="00B81652" w:rsidRPr="001E1ACE" w:rsidRDefault="00CF74D5" w:rsidP="00D17A79">
      <w:pPr>
        <w:numPr>
          <w:ilvl w:val="1"/>
          <w:numId w:val="19"/>
        </w:numPr>
        <w:jc w:val="both"/>
        <w:rPr>
          <w:rFonts w:ascii="Calibri" w:hAnsi="Calibri" w:cs="Calibri"/>
          <w:strike/>
          <w:highlight w:val="yellow"/>
          <w:lang w:val="ro-RO"/>
        </w:rPr>
      </w:pPr>
      <w:r w:rsidRPr="00501232">
        <w:rPr>
          <w:rFonts w:ascii="Calibri" w:hAnsi="Calibri" w:cs="Calibri"/>
          <w:lang w:val="ro-RO"/>
        </w:rPr>
        <w:t xml:space="preserve">Candidații admiși la </w:t>
      </w:r>
      <w:r w:rsidRPr="00501232">
        <w:rPr>
          <w:rFonts w:ascii="Calibri" w:hAnsi="Calibri" w:cs="Calibri"/>
          <w:b/>
          <w:bCs/>
          <w:lang w:val="ro-RO"/>
        </w:rPr>
        <w:t>taxă</w:t>
      </w:r>
      <w:r w:rsidRPr="00501232">
        <w:rPr>
          <w:rFonts w:ascii="Calibri" w:hAnsi="Calibri" w:cs="Calibri"/>
          <w:lang w:val="ro-RO"/>
        </w:rPr>
        <w:t xml:space="preserve"> vor confirma prin achitarea taxei de confirmare a locului, în valoare </w:t>
      </w:r>
      <w:r w:rsidRPr="00BC08A5">
        <w:rPr>
          <w:rFonts w:ascii="Calibri" w:hAnsi="Calibri" w:cs="Calibri"/>
          <w:lang w:val="ro-RO"/>
        </w:rPr>
        <w:t xml:space="preserve">de </w:t>
      </w:r>
      <w:r w:rsidR="009B1DDD" w:rsidRPr="00BC08A5">
        <w:rPr>
          <w:rFonts w:ascii="Calibri" w:hAnsi="Calibri" w:cs="Calibri"/>
          <w:lang w:val="ro-RO"/>
        </w:rPr>
        <w:t>300</w:t>
      </w:r>
      <w:r w:rsidR="00DE1E0D">
        <w:rPr>
          <w:rFonts w:ascii="Calibri" w:hAnsi="Calibri" w:cs="Calibri"/>
          <w:lang w:val="ro-RO"/>
        </w:rPr>
        <w:t xml:space="preserve"> </w:t>
      </w:r>
      <w:r w:rsidR="009B1DDD" w:rsidRPr="00BC08A5">
        <w:rPr>
          <w:rFonts w:ascii="Calibri" w:hAnsi="Calibri" w:cs="Calibri"/>
          <w:lang w:val="ro-RO"/>
        </w:rPr>
        <w:t>lei</w:t>
      </w:r>
      <w:r w:rsidRPr="00BC08A5">
        <w:rPr>
          <w:rFonts w:ascii="Calibri" w:hAnsi="Calibri" w:cs="Calibri"/>
          <w:lang w:val="ro-RO"/>
        </w:rPr>
        <w:t xml:space="preserve">, pe platforma admiterii (online/încărcare OP). </w:t>
      </w:r>
      <w:r w:rsidRPr="00BC08A5">
        <w:rPr>
          <w:rFonts w:ascii="Calibri" w:hAnsi="Calibri" w:cs="Calibri"/>
          <w:b/>
          <w:bCs/>
          <w:i/>
          <w:iCs/>
          <w:lang w:val="ro-RO"/>
        </w:rPr>
        <w:t>Taxa este nereturnabilă.</w:t>
      </w:r>
      <w:r w:rsidR="00B81652" w:rsidRPr="00BC08A5">
        <w:rPr>
          <w:rFonts w:ascii="Calibri" w:hAnsi="Calibri" w:cs="Calibri"/>
          <w:lang w:val="ro-RO"/>
        </w:rPr>
        <w:t xml:space="preserve"> </w:t>
      </w:r>
      <w:r w:rsidR="00B81652" w:rsidRPr="001E1ACE">
        <w:rPr>
          <w:rFonts w:ascii="Calibri" w:hAnsi="Calibri" w:cs="Calibri"/>
          <w:strike/>
          <w:highlight w:val="yellow"/>
          <w:lang w:val="ro-RO"/>
        </w:rPr>
        <w:t>Taxa de confirmare a locului va face parte integrantă din taxa de școlarizare în cazul în care candidatul va fi înmatriculat la taxă.</w:t>
      </w:r>
    </w:p>
    <w:p w14:paraId="1BCDB5F9" w14:textId="77777777" w:rsidR="00CF74D5" w:rsidRPr="00501232" w:rsidRDefault="00CF74D5" w:rsidP="00D17A79">
      <w:pPr>
        <w:numPr>
          <w:ilvl w:val="0"/>
          <w:numId w:val="19"/>
        </w:numPr>
        <w:spacing w:after="240"/>
        <w:jc w:val="both"/>
        <w:rPr>
          <w:rFonts w:ascii="Calibri" w:hAnsi="Calibri" w:cs="Calibri"/>
          <w:lang w:val="ro-RO"/>
        </w:rPr>
      </w:pPr>
      <w:r w:rsidRPr="00501232">
        <w:rPr>
          <w:rFonts w:ascii="Calibri" w:hAnsi="Calibri" w:cs="Calibri"/>
          <w:lang w:val="ro-RO"/>
        </w:rPr>
        <w:lastRenderedPageBreak/>
        <w:t xml:space="preserve">Candidații declarați admiși pe locurile cu taxă, vor achita cuantumul taxei de studii (integral sau parțial) în conformitate cu Regulamentul de taxe </w:t>
      </w:r>
      <w:r w:rsidR="009B1106" w:rsidRPr="00501232">
        <w:rPr>
          <w:rFonts w:ascii="Calibri" w:hAnsi="Calibri" w:cs="Calibri"/>
          <w:lang w:val="ro-RO"/>
        </w:rPr>
        <w:t>al Universității Tehnice din Cluj-Napoca, aprobat pentru anul universitar respectiv și vor semna contractul de școlarizare.</w:t>
      </w:r>
    </w:p>
    <w:p w14:paraId="3DCAC143" w14:textId="77777777" w:rsidR="00DC46E1" w:rsidRPr="00501232" w:rsidRDefault="00594DA3" w:rsidP="00D17A79">
      <w:pPr>
        <w:pStyle w:val="CM13"/>
        <w:numPr>
          <w:ilvl w:val="0"/>
          <w:numId w:val="12"/>
        </w:numPr>
        <w:spacing w:before="100" w:beforeAutospacing="1" w:afterLines="120" w:after="288"/>
        <w:ind w:left="0" w:firstLine="0"/>
        <w:jc w:val="both"/>
        <w:rPr>
          <w:rFonts w:ascii="Calibri" w:hAnsi="Calibri" w:cs="Calibri"/>
        </w:rPr>
      </w:pPr>
      <w:r w:rsidRPr="00501232">
        <w:rPr>
          <w:rFonts w:ascii="Calibri" w:hAnsi="Calibri" w:cs="Calibri"/>
        </w:rPr>
        <w:t>Candidații</w:t>
      </w:r>
      <w:r w:rsidR="00DC46E1" w:rsidRPr="00501232">
        <w:rPr>
          <w:rFonts w:ascii="Calibri" w:hAnsi="Calibri" w:cs="Calibri"/>
        </w:rPr>
        <w:t xml:space="preserve"> care au fost </w:t>
      </w:r>
      <w:r w:rsidRPr="00501232">
        <w:rPr>
          <w:rFonts w:ascii="Calibri" w:hAnsi="Calibri" w:cs="Calibri"/>
        </w:rPr>
        <w:t>respinși</w:t>
      </w:r>
      <w:r w:rsidR="009B1DDD" w:rsidRPr="00501232">
        <w:rPr>
          <w:rFonts w:ascii="Calibri" w:hAnsi="Calibri" w:cs="Calibri"/>
        </w:rPr>
        <w:t>,</w:t>
      </w:r>
      <w:r w:rsidR="00DC46E1" w:rsidRPr="00501232">
        <w:rPr>
          <w:rFonts w:ascii="Calibri" w:hAnsi="Calibri" w:cs="Calibri"/>
        </w:rPr>
        <w:t xml:space="preserve"> dar au </w:t>
      </w:r>
      <w:r w:rsidRPr="00501232">
        <w:rPr>
          <w:rFonts w:ascii="Calibri" w:hAnsi="Calibri" w:cs="Calibri"/>
        </w:rPr>
        <w:t>obținut</w:t>
      </w:r>
      <w:r w:rsidR="00DC46E1" w:rsidRPr="00501232">
        <w:rPr>
          <w:rFonts w:ascii="Calibri" w:hAnsi="Calibri" w:cs="Calibri"/>
        </w:rPr>
        <w:t xml:space="preserve"> media </w:t>
      </w:r>
      <w:r w:rsidRPr="00501232">
        <w:rPr>
          <w:rFonts w:ascii="Calibri" w:hAnsi="Calibri" w:cs="Calibri"/>
        </w:rPr>
        <w:t>minimă</w:t>
      </w:r>
      <w:r w:rsidR="00DC46E1" w:rsidRPr="00501232">
        <w:rPr>
          <w:rFonts w:ascii="Calibri" w:hAnsi="Calibri" w:cs="Calibri"/>
        </w:rPr>
        <w:t xml:space="preserve"> de admitere, pot fi </w:t>
      </w:r>
      <w:r w:rsidRPr="00501232">
        <w:rPr>
          <w:rFonts w:ascii="Calibri" w:hAnsi="Calibri" w:cs="Calibri"/>
        </w:rPr>
        <w:t>redistribuiți</w:t>
      </w:r>
      <w:r w:rsidR="00DC46E1" w:rsidRPr="00501232">
        <w:rPr>
          <w:rFonts w:ascii="Calibri" w:hAnsi="Calibri" w:cs="Calibri"/>
        </w:rPr>
        <w:t xml:space="preserve"> la alte programe de studii masterale ale </w:t>
      </w:r>
      <w:r w:rsidRPr="00501232">
        <w:rPr>
          <w:rFonts w:ascii="Calibri" w:hAnsi="Calibri" w:cs="Calibri"/>
        </w:rPr>
        <w:t>facultății</w:t>
      </w:r>
      <w:r w:rsidR="00DC46E1" w:rsidRPr="00501232">
        <w:rPr>
          <w:rFonts w:ascii="Calibri" w:hAnsi="Calibri" w:cs="Calibri"/>
        </w:rPr>
        <w:t xml:space="preserve">, în limita locurilor </w:t>
      </w:r>
      <w:r w:rsidRPr="00501232">
        <w:rPr>
          <w:rFonts w:ascii="Calibri" w:hAnsi="Calibri" w:cs="Calibri"/>
        </w:rPr>
        <w:t>rămase</w:t>
      </w:r>
      <w:r w:rsidR="00DC46E1" w:rsidRPr="00501232">
        <w:rPr>
          <w:rFonts w:ascii="Calibri" w:hAnsi="Calibri" w:cs="Calibri"/>
        </w:rPr>
        <w:t xml:space="preserve"> neocupate </w:t>
      </w:r>
      <w:r w:rsidRPr="00501232">
        <w:rPr>
          <w:rFonts w:ascii="Calibri" w:hAnsi="Calibri" w:cs="Calibri"/>
        </w:rPr>
        <w:t>după</w:t>
      </w:r>
      <w:r w:rsidR="00DC46E1" w:rsidRPr="00501232">
        <w:rPr>
          <w:rFonts w:ascii="Calibri" w:hAnsi="Calibri" w:cs="Calibri"/>
        </w:rPr>
        <w:t xml:space="preserve"> sesiunea de admitere. Redistribuirea se face în </w:t>
      </w:r>
      <w:r w:rsidRPr="00501232">
        <w:rPr>
          <w:rFonts w:ascii="Calibri" w:hAnsi="Calibri" w:cs="Calibri"/>
        </w:rPr>
        <w:t>funcție</w:t>
      </w:r>
      <w:r w:rsidR="00DC46E1" w:rsidRPr="00501232">
        <w:rPr>
          <w:rFonts w:ascii="Calibri" w:hAnsi="Calibri" w:cs="Calibri"/>
        </w:rPr>
        <w:t xml:space="preserve"> de ordinea </w:t>
      </w:r>
      <w:r w:rsidRPr="00501232">
        <w:rPr>
          <w:rFonts w:ascii="Calibri" w:hAnsi="Calibri" w:cs="Calibri"/>
        </w:rPr>
        <w:t>descrescătoare</w:t>
      </w:r>
      <w:r w:rsidR="00DC46E1" w:rsidRPr="00501232">
        <w:rPr>
          <w:rFonts w:ascii="Calibri" w:hAnsi="Calibri" w:cs="Calibri"/>
        </w:rPr>
        <w:t xml:space="preserve"> a mediilor </w:t>
      </w:r>
      <w:r w:rsidR="00E87819" w:rsidRPr="00501232">
        <w:rPr>
          <w:rFonts w:ascii="Calibri" w:hAnsi="Calibri" w:cs="Calibri"/>
        </w:rPr>
        <w:t>și</w:t>
      </w:r>
      <w:r w:rsidR="00DC46E1" w:rsidRPr="00501232">
        <w:rPr>
          <w:rFonts w:ascii="Calibri" w:hAnsi="Calibri" w:cs="Calibri"/>
        </w:rPr>
        <w:t xml:space="preserve"> de </w:t>
      </w:r>
      <w:r w:rsidRPr="00501232">
        <w:rPr>
          <w:rFonts w:ascii="Calibri" w:hAnsi="Calibri" w:cs="Calibri"/>
        </w:rPr>
        <w:t>opțiunile</w:t>
      </w:r>
      <w:r w:rsidR="00DC46E1" w:rsidRPr="00501232">
        <w:rPr>
          <w:rFonts w:ascii="Calibri" w:hAnsi="Calibri" w:cs="Calibri"/>
        </w:rPr>
        <w:t xml:space="preserve"> </w:t>
      </w:r>
      <w:r w:rsidRPr="00501232">
        <w:rPr>
          <w:rFonts w:ascii="Calibri" w:hAnsi="Calibri" w:cs="Calibri"/>
        </w:rPr>
        <w:t>candidaților</w:t>
      </w:r>
      <w:r w:rsidR="00DC46E1" w:rsidRPr="00501232">
        <w:rPr>
          <w:rFonts w:ascii="Calibri" w:hAnsi="Calibri" w:cs="Calibri"/>
        </w:rPr>
        <w:t>.</w:t>
      </w:r>
    </w:p>
    <w:p w14:paraId="2664FCD6" w14:textId="77777777" w:rsidR="00DC46E1" w:rsidRPr="00501232" w:rsidRDefault="00594DA3" w:rsidP="00D17A79">
      <w:pPr>
        <w:pStyle w:val="CM13"/>
        <w:numPr>
          <w:ilvl w:val="0"/>
          <w:numId w:val="12"/>
        </w:numPr>
        <w:spacing w:before="100" w:beforeAutospacing="1" w:afterLines="120" w:after="288"/>
        <w:ind w:left="0" w:firstLine="0"/>
        <w:jc w:val="both"/>
        <w:rPr>
          <w:rFonts w:ascii="Calibri" w:hAnsi="Calibri" w:cs="Calibri"/>
        </w:rPr>
      </w:pPr>
      <w:r w:rsidRPr="00501232">
        <w:rPr>
          <w:rFonts w:ascii="Calibri" w:hAnsi="Calibri" w:cs="Calibri"/>
        </w:rPr>
        <w:t>Candidații</w:t>
      </w:r>
      <w:r w:rsidR="00DC46E1" w:rsidRPr="00501232">
        <w:rPr>
          <w:rFonts w:ascii="Calibri" w:hAnsi="Calibri" w:cs="Calibri"/>
        </w:rPr>
        <w:t xml:space="preserve"> </w:t>
      </w:r>
      <w:r w:rsidRPr="00501232">
        <w:rPr>
          <w:rFonts w:ascii="Calibri" w:hAnsi="Calibri" w:cs="Calibri"/>
        </w:rPr>
        <w:t>admiși</w:t>
      </w:r>
      <w:r w:rsidR="00DC46E1" w:rsidRPr="00501232">
        <w:rPr>
          <w:rFonts w:ascii="Calibri" w:hAnsi="Calibri" w:cs="Calibri"/>
        </w:rPr>
        <w:t xml:space="preserve"> la un program de studiu care nu se poate derula </w:t>
      </w:r>
      <w:r w:rsidRPr="00501232">
        <w:rPr>
          <w:rFonts w:ascii="Calibri" w:hAnsi="Calibri" w:cs="Calibri"/>
        </w:rPr>
        <w:t>datorită</w:t>
      </w:r>
      <w:r w:rsidR="00DC46E1" w:rsidRPr="00501232">
        <w:rPr>
          <w:rFonts w:ascii="Calibri" w:hAnsi="Calibri" w:cs="Calibri"/>
        </w:rPr>
        <w:t xml:space="preserve"> </w:t>
      </w:r>
      <w:r w:rsidRPr="00501232">
        <w:rPr>
          <w:rFonts w:ascii="Calibri" w:hAnsi="Calibri" w:cs="Calibri"/>
        </w:rPr>
        <w:t>nerespectării</w:t>
      </w:r>
      <w:r w:rsidR="00DC46E1" w:rsidRPr="00501232">
        <w:rPr>
          <w:rFonts w:ascii="Calibri" w:hAnsi="Calibri" w:cs="Calibri"/>
        </w:rPr>
        <w:t xml:space="preserve"> </w:t>
      </w:r>
      <w:r w:rsidRPr="00501232">
        <w:rPr>
          <w:rFonts w:ascii="Calibri" w:hAnsi="Calibri" w:cs="Calibri"/>
        </w:rPr>
        <w:t>condițiilor</w:t>
      </w:r>
      <w:r w:rsidR="00DC46E1" w:rsidRPr="00501232">
        <w:rPr>
          <w:rFonts w:ascii="Calibri" w:hAnsi="Calibri" w:cs="Calibri"/>
        </w:rPr>
        <w:t xml:space="preserve"> de sustenabilitate </w:t>
      </w:r>
      <w:r w:rsidRPr="00501232">
        <w:rPr>
          <w:rFonts w:ascii="Calibri" w:hAnsi="Calibri" w:cs="Calibri"/>
        </w:rPr>
        <w:t>financiară</w:t>
      </w:r>
      <w:r w:rsidR="009B1DDD" w:rsidRPr="00501232">
        <w:rPr>
          <w:rFonts w:ascii="Calibri" w:hAnsi="Calibri" w:cs="Calibri"/>
        </w:rPr>
        <w:t>,</w:t>
      </w:r>
      <w:r w:rsidR="00DC46E1" w:rsidRPr="00501232">
        <w:rPr>
          <w:rFonts w:ascii="Calibri" w:hAnsi="Calibri" w:cs="Calibri"/>
        </w:rPr>
        <w:t xml:space="preserve"> pot opta pentru un alt program din cadrul </w:t>
      </w:r>
      <w:r w:rsidRPr="00501232">
        <w:rPr>
          <w:rFonts w:ascii="Calibri" w:hAnsi="Calibri" w:cs="Calibri"/>
        </w:rPr>
        <w:t>Facultății</w:t>
      </w:r>
      <w:r w:rsidR="00DC46E1" w:rsidRPr="00501232">
        <w:rPr>
          <w:rFonts w:ascii="Calibri" w:hAnsi="Calibri" w:cs="Calibri"/>
        </w:rPr>
        <w:t xml:space="preserve"> de </w:t>
      </w:r>
      <w:r w:rsidRPr="00501232">
        <w:rPr>
          <w:rFonts w:ascii="Calibri" w:hAnsi="Calibri" w:cs="Calibri"/>
        </w:rPr>
        <w:t>Construcții</w:t>
      </w:r>
      <w:r w:rsidR="00DC46E1" w:rsidRPr="00501232">
        <w:rPr>
          <w:rFonts w:ascii="Calibri" w:hAnsi="Calibri" w:cs="Calibri"/>
        </w:rPr>
        <w:t xml:space="preserve"> sau din UTCN, </w:t>
      </w:r>
      <w:r w:rsidRPr="00501232">
        <w:rPr>
          <w:rFonts w:ascii="Calibri" w:hAnsi="Calibri" w:cs="Calibri"/>
        </w:rPr>
        <w:t>fără</w:t>
      </w:r>
      <w:r w:rsidR="00DC46E1" w:rsidRPr="00501232">
        <w:rPr>
          <w:rFonts w:ascii="Calibri" w:hAnsi="Calibri" w:cs="Calibri"/>
        </w:rPr>
        <w:t xml:space="preserve"> </w:t>
      </w:r>
      <w:r w:rsidRPr="00501232">
        <w:rPr>
          <w:rFonts w:ascii="Calibri" w:hAnsi="Calibri" w:cs="Calibri"/>
        </w:rPr>
        <w:t>depășirea</w:t>
      </w:r>
      <w:r w:rsidR="00DC46E1" w:rsidRPr="00501232">
        <w:rPr>
          <w:rFonts w:ascii="Calibri" w:hAnsi="Calibri" w:cs="Calibri"/>
        </w:rPr>
        <w:t xml:space="preserve"> cifrelor de </w:t>
      </w:r>
      <w:r w:rsidRPr="00501232">
        <w:rPr>
          <w:rFonts w:ascii="Calibri" w:hAnsi="Calibri" w:cs="Calibri"/>
        </w:rPr>
        <w:t>școlarizare</w:t>
      </w:r>
      <w:r w:rsidR="00DC46E1" w:rsidRPr="00501232">
        <w:rPr>
          <w:rFonts w:ascii="Calibri" w:hAnsi="Calibri" w:cs="Calibri"/>
        </w:rPr>
        <w:t xml:space="preserve"> aprobate de </w:t>
      </w:r>
      <w:r w:rsidRPr="00501232">
        <w:rPr>
          <w:rFonts w:ascii="Calibri" w:hAnsi="Calibri" w:cs="Calibri"/>
        </w:rPr>
        <w:t>către</w:t>
      </w:r>
      <w:r w:rsidR="00DC46E1" w:rsidRPr="00501232">
        <w:rPr>
          <w:rFonts w:ascii="Calibri" w:hAnsi="Calibri" w:cs="Calibri"/>
        </w:rPr>
        <w:t xml:space="preserve"> ARACIS, </w:t>
      </w:r>
      <w:r w:rsidR="00E87819" w:rsidRPr="00501232">
        <w:rPr>
          <w:rFonts w:ascii="Calibri" w:hAnsi="Calibri" w:cs="Calibri"/>
        </w:rPr>
        <w:t>și</w:t>
      </w:r>
      <w:r w:rsidR="00DC46E1" w:rsidRPr="00501232">
        <w:rPr>
          <w:rFonts w:ascii="Calibri" w:hAnsi="Calibri" w:cs="Calibri"/>
        </w:rPr>
        <w:t xml:space="preserve"> în </w:t>
      </w:r>
      <w:r w:rsidRPr="00501232">
        <w:rPr>
          <w:rFonts w:ascii="Calibri" w:hAnsi="Calibri" w:cs="Calibri"/>
        </w:rPr>
        <w:t>condițiile</w:t>
      </w:r>
      <w:r w:rsidR="00DC46E1" w:rsidRPr="00501232">
        <w:rPr>
          <w:rFonts w:ascii="Calibri" w:hAnsi="Calibri" w:cs="Calibri"/>
        </w:rPr>
        <w:t xml:space="preserve"> </w:t>
      </w:r>
      <w:r w:rsidRPr="00501232">
        <w:rPr>
          <w:rFonts w:ascii="Calibri" w:hAnsi="Calibri" w:cs="Calibri"/>
        </w:rPr>
        <w:t>păstrării</w:t>
      </w:r>
      <w:r w:rsidR="00DC46E1" w:rsidRPr="00501232">
        <w:rPr>
          <w:rFonts w:ascii="Calibri" w:hAnsi="Calibri" w:cs="Calibri"/>
        </w:rPr>
        <w:t xml:space="preserve"> </w:t>
      </w:r>
      <w:r w:rsidRPr="00501232">
        <w:rPr>
          <w:rFonts w:ascii="Calibri" w:hAnsi="Calibri" w:cs="Calibri"/>
        </w:rPr>
        <w:t>condițiilor</w:t>
      </w:r>
      <w:r w:rsidR="00DC46E1" w:rsidRPr="00501232">
        <w:rPr>
          <w:rFonts w:ascii="Calibri" w:hAnsi="Calibri" w:cs="Calibri"/>
        </w:rPr>
        <w:t xml:space="preserve"> de </w:t>
      </w:r>
      <w:r w:rsidRPr="00501232">
        <w:rPr>
          <w:rFonts w:ascii="Calibri" w:hAnsi="Calibri" w:cs="Calibri"/>
        </w:rPr>
        <w:t>finanțare</w:t>
      </w:r>
      <w:r w:rsidR="00DC46E1" w:rsidRPr="00501232">
        <w:rPr>
          <w:rFonts w:ascii="Calibri" w:hAnsi="Calibri" w:cs="Calibri"/>
        </w:rPr>
        <w:t xml:space="preserve"> în care au fost </w:t>
      </w:r>
      <w:r w:rsidRPr="00501232">
        <w:rPr>
          <w:rFonts w:ascii="Calibri" w:hAnsi="Calibri" w:cs="Calibri"/>
        </w:rPr>
        <w:t>admiși</w:t>
      </w:r>
      <w:r w:rsidR="00DC46E1" w:rsidRPr="00501232">
        <w:rPr>
          <w:rFonts w:ascii="Calibri" w:hAnsi="Calibri" w:cs="Calibri"/>
        </w:rPr>
        <w:t>.</w:t>
      </w:r>
    </w:p>
    <w:p w14:paraId="0B445AE3" w14:textId="77777777" w:rsidR="00DC46E1" w:rsidRPr="00501232" w:rsidRDefault="00DC46E1" w:rsidP="00D17A79">
      <w:pPr>
        <w:pStyle w:val="CM13"/>
        <w:spacing w:before="100" w:beforeAutospacing="1" w:afterLines="120" w:after="288"/>
        <w:ind w:left="709" w:hanging="709"/>
        <w:jc w:val="both"/>
        <w:rPr>
          <w:rStyle w:val="Robust"/>
          <w:rFonts w:ascii="Calibri" w:hAnsi="Calibri" w:cs="Calibri"/>
          <w:lang w:eastAsia="en-US"/>
        </w:rPr>
      </w:pPr>
      <w:r w:rsidRPr="00501232">
        <w:rPr>
          <w:rStyle w:val="Robust"/>
          <w:rFonts w:ascii="Calibri" w:hAnsi="Calibri" w:cs="Calibri"/>
          <w:lang w:eastAsia="en-US"/>
        </w:rPr>
        <w:t xml:space="preserve">Cap.6. </w:t>
      </w:r>
      <w:r w:rsidR="00594DA3" w:rsidRPr="00501232">
        <w:rPr>
          <w:rStyle w:val="Robust"/>
          <w:rFonts w:ascii="Calibri" w:hAnsi="Calibri" w:cs="Calibri"/>
          <w:lang w:eastAsia="en-US"/>
        </w:rPr>
        <w:t>Contestații</w:t>
      </w:r>
    </w:p>
    <w:p w14:paraId="6FA7D8E6" w14:textId="77777777" w:rsidR="00F6235F" w:rsidRPr="00FC11AF" w:rsidRDefault="00692E56" w:rsidP="00F6235F">
      <w:pPr>
        <w:pStyle w:val="Default"/>
        <w:rPr>
          <w:rFonts w:ascii="Calibri" w:hAnsi="Calibri" w:cs="Calibri"/>
          <w:lang w:val="en-US"/>
        </w:rPr>
      </w:pPr>
      <w:r w:rsidRPr="00F6235F">
        <w:rPr>
          <w:rFonts w:ascii="Calibri" w:hAnsi="Calibri" w:cs="Calibri"/>
          <w:noProof/>
        </w:rPr>
        <w:t>Contestaţiile pot fi depuse exclusiv pentru nerespectarea procedurilor legale și vor fi transmise la Comisia de contestații, pe adresa de e-mail: contestatiiadmitere@utcluj.ro, în termen de maximum 24 de ore de la data afişării rezultatelor, urmând a fi soluţionate de Comisia de contestații a UTCN.</w:t>
      </w:r>
      <w:r w:rsidRPr="00F6235F">
        <w:rPr>
          <w:rFonts w:ascii="Calibri" w:hAnsi="Calibri" w:cs="Calibri"/>
        </w:rPr>
        <w:t xml:space="preserve"> Decizia comisiei de contestații este definitivă. </w:t>
      </w:r>
      <w:r w:rsidRPr="00F6235F">
        <w:rPr>
          <w:rFonts w:ascii="Calibri" w:hAnsi="Calibri" w:cs="Calibri"/>
          <w:noProof/>
        </w:rPr>
        <w:t>Comisiile de admitere din facultăţi vor afişa pe pagina admiterii rezolvarea acestora. După expirarea termenului de rezolvare şi de răspuns la contestaţii, rezultatul concursului la admitere se consideră definitiv şi nu mai poate fi modificat, decât prin mecanismele retragerilor, neconfirmărilor şi glisărilor. Nu se admit contestații pentru probele orale.</w:t>
      </w:r>
      <w:r w:rsidR="00F6235F" w:rsidRPr="00F6235F">
        <w:rPr>
          <w:rFonts w:ascii="Calibri" w:hAnsi="Calibri" w:cs="Calibri"/>
          <w:strike/>
          <w:noProof/>
        </w:rPr>
        <w:t xml:space="preserve"> </w:t>
      </w:r>
      <w:r w:rsidR="00F6235F" w:rsidRPr="00FC11AF">
        <w:rPr>
          <w:rFonts w:ascii="Calibri" w:hAnsi="Calibri" w:cs="Calibri"/>
          <w:highlight w:val="green"/>
          <w:lang w:val="en-US"/>
        </w:rPr>
        <w:t xml:space="preserve">Nu se admit </w:t>
      </w:r>
      <w:proofErr w:type="spellStart"/>
      <w:r w:rsidR="00F6235F" w:rsidRPr="00FC11AF">
        <w:rPr>
          <w:rFonts w:ascii="Calibri" w:hAnsi="Calibri" w:cs="Calibri"/>
          <w:highlight w:val="green"/>
          <w:lang w:val="en-US"/>
        </w:rPr>
        <w:t>contestații</w:t>
      </w:r>
      <w:proofErr w:type="spellEnd"/>
      <w:r w:rsidR="00F6235F" w:rsidRPr="00FC11AF">
        <w:rPr>
          <w:rFonts w:ascii="Calibri" w:hAnsi="Calibri" w:cs="Calibri"/>
          <w:highlight w:val="green"/>
          <w:lang w:val="en-US"/>
        </w:rPr>
        <w:t xml:space="preserve"> care au la </w:t>
      </w:r>
      <w:proofErr w:type="spellStart"/>
      <w:r w:rsidR="00F6235F" w:rsidRPr="00FC11AF">
        <w:rPr>
          <w:rFonts w:ascii="Calibri" w:hAnsi="Calibri" w:cs="Calibri"/>
          <w:highlight w:val="green"/>
          <w:lang w:val="en-US"/>
        </w:rPr>
        <w:t>bază</w:t>
      </w:r>
      <w:proofErr w:type="spellEnd"/>
      <w:r w:rsidR="00F6235F" w:rsidRPr="00FC11AF">
        <w:rPr>
          <w:rFonts w:ascii="Calibri" w:hAnsi="Calibri" w:cs="Calibri"/>
          <w:highlight w:val="green"/>
          <w:lang w:val="en-US"/>
        </w:rPr>
        <w:t xml:space="preserve"> </w:t>
      </w:r>
      <w:proofErr w:type="spellStart"/>
      <w:r w:rsidR="00F6235F" w:rsidRPr="00FC11AF">
        <w:rPr>
          <w:rFonts w:ascii="Calibri" w:hAnsi="Calibri" w:cs="Calibri"/>
          <w:highlight w:val="green"/>
          <w:lang w:val="en-US"/>
        </w:rPr>
        <w:t>necunoașterea</w:t>
      </w:r>
      <w:proofErr w:type="spellEnd"/>
      <w:r w:rsidR="00F6235F" w:rsidRPr="00FC11AF">
        <w:rPr>
          <w:rFonts w:ascii="Calibri" w:hAnsi="Calibri" w:cs="Calibri"/>
          <w:highlight w:val="green"/>
          <w:lang w:val="en-US"/>
        </w:rPr>
        <w:t xml:space="preserve"> </w:t>
      </w:r>
      <w:proofErr w:type="spellStart"/>
      <w:r w:rsidR="00F6235F" w:rsidRPr="00FC11AF">
        <w:rPr>
          <w:rFonts w:ascii="Calibri" w:hAnsi="Calibri" w:cs="Calibri"/>
          <w:highlight w:val="green"/>
          <w:lang w:val="en-US"/>
        </w:rPr>
        <w:t>metodologiei</w:t>
      </w:r>
      <w:proofErr w:type="spellEnd"/>
      <w:r w:rsidR="00F6235F" w:rsidRPr="00FC11AF">
        <w:rPr>
          <w:rFonts w:ascii="Calibri" w:hAnsi="Calibri" w:cs="Calibri"/>
          <w:highlight w:val="green"/>
          <w:lang w:val="en-US"/>
        </w:rPr>
        <w:t xml:space="preserve"> de </w:t>
      </w:r>
      <w:proofErr w:type="spellStart"/>
      <w:r w:rsidR="00F6235F" w:rsidRPr="00FC11AF">
        <w:rPr>
          <w:rFonts w:ascii="Calibri" w:hAnsi="Calibri" w:cs="Calibri"/>
          <w:highlight w:val="green"/>
          <w:lang w:val="en-US"/>
        </w:rPr>
        <w:t>admitere</w:t>
      </w:r>
      <w:proofErr w:type="spellEnd"/>
      <w:r w:rsidR="00F6235F" w:rsidRPr="00FC11AF">
        <w:rPr>
          <w:rFonts w:ascii="Calibri" w:hAnsi="Calibri" w:cs="Calibri"/>
          <w:highlight w:val="green"/>
          <w:lang w:val="en-US"/>
        </w:rPr>
        <w:t>.</w:t>
      </w:r>
    </w:p>
    <w:p w14:paraId="5472D8F0" w14:textId="77777777" w:rsidR="00FC11AF" w:rsidRDefault="00FC11AF" w:rsidP="00FC11AF">
      <w:pPr>
        <w:pStyle w:val="Default"/>
      </w:pPr>
    </w:p>
    <w:p w14:paraId="470E9B01" w14:textId="77777777" w:rsidR="00F6235F" w:rsidRPr="00FC11AF" w:rsidRDefault="00F6235F" w:rsidP="00FC11AF">
      <w:pPr>
        <w:pStyle w:val="Default"/>
      </w:pPr>
    </w:p>
    <w:p w14:paraId="60B205BD" w14:textId="407F47B7" w:rsidR="005E6D63" w:rsidRPr="00501232" w:rsidRDefault="00DC46E1" w:rsidP="00D17A79">
      <w:pPr>
        <w:jc w:val="both"/>
        <w:rPr>
          <w:rFonts w:ascii="Calibri" w:hAnsi="Calibri" w:cs="Calibri"/>
          <w:bCs/>
          <w:color w:val="FF0000"/>
          <w:lang w:val="ro-RO" w:eastAsia="ro-RO"/>
        </w:rPr>
      </w:pPr>
      <w:r w:rsidRPr="00501232">
        <w:rPr>
          <w:rFonts w:ascii="Calibri" w:hAnsi="Calibri" w:cs="Calibri"/>
          <w:bCs/>
          <w:lang w:val="ro-RO" w:eastAsia="ro-RO"/>
        </w:rPr>
        <w:t xml:space="preserve">Aprobat în </w:t>
      </w:r>
      <w:r w:rsidR="009854EB" w:rsidRPr="00501232">
        <w:rPr>
          <w:rFonts w:ascii="Calibri" w:hAnsi="Calibri" w:cs="Calibri"/>
          <w:bCs/>
          <w:lang w:val="ro-RO" w:eastAsia="ro-RO"/>
        </w:rPr>
        <w:t>Ședința</w:t>
      </w:r>
      <w:r w:rsidRPr="00501232">
        <w:rPr>
          <w:rFonts w:ascii="Calibri" w:hAnsi="Calibri" w:cs="Calibri"/>
          <w:bCs/>
          <w:lang w:val="ro-RO" w:eastAsia="ro-RO"/>
        </w:rPr>
        <w:t xml:space="preserve"> Consiliului </w:t>
      </w:r>
      <w:r w:rsidR="009854EB" w:rsidRPr="00501232">
        <w:rPr>
          <w:rFonts w:ascii="Calibri" w:hAnsi="Calibri" w:cs="Calibri"/>
          <w:bCs/>
          <w:lang w:val="ro-RO" w:eastAsia="ro-RO"/>
        </w:rPr>
        <w:t>Facultății</w:t>
      </w:r>
      <w:r w:rsidRPr="00501232">
        <w:rPr>
          <w:rFonts w:ascii="Calibri" w:hAnsi="Calibri" w:cs="Calibri"/>
          <w:bCs/>
          <w:lang w:val="ro-RO" w:eastAsia="ro-RO"/>
        </w:rPr>
        <w:t xml:space="preserve"> de </w:t>
      </w:r>
      <w:r w:rsidR="009854EB" w:rsidRPr="00501232">
        <w:rPr>
          <w:rFonts w:ascii="Calibri" w:hAnsi="Calibri" w:cs="Calibri"/>
          <w:bCs/>
          <w:lang w:val="ro-RO" w:eastAsia="ro-RO"/>
        </w:rPr>
        <w:t>Construcții</w:t>
      </w:r>
      <w:r w:rsidRPr="00501232">
        <w:rPr>
          <w:rFonts w:ascii="Calibri" w:hAnsi="Calibri" w:cs="Calibri"/>
          <w:bCs/>
          <w:lang w:val="ro-RO" w:eastAsia="ro-RO"/>
        </w:rPr>
        <w:t xml:space="preserve"> din</w:t>
      </w:r>
      <w:r w:rsidR="009B1DDD" w:rsidRPr="00501232">
        <w:rPr>
          <w:rFonts w:ascii="Calibri" w:hAnsi="Calibri" w:cs="Calibri"/>
          <w:bCs/>
          <w:lang w:val="ro-RO" w:eastAsia="ro-RO"/>
        </w:rPr>
        <w:t xml:space="preserve"> </w:t>
      </w:r>
      <w:r w:rsidR="00FC11AF">
        <w:rPr>
          <w:rFonts w:ascii="Calibri" w:hAnsi="Calibri" w:cs="Calibri"/>
          <w:bCs/>
          <w:color w:val="FF0000"/>
          <w:lang w:val="ro-RO" w:eastAsia="ro-RO"/>
        </w:rPr>
        <w:t>25</w:t>
      </w:r>
      <w:r w:rsidR="009B1DDD" w:rsidRPr="00DE1E0D">
        <w:rPr>
          <w:rFonts w:ascii="Calibri" w:hAnsi="Calibri" w:cs="Calibri"/>
          <w:bCs/>
          <w:color w:val="FF0000"/>
          <w:lang w:val="ro-RO" w:eastAsia="ro-RO"/>
        </w:rPr>
        <w:t>.0</w:t>
      </w:r>
      <w:r w:rsidR="00FC11AF">
        <w:rPr>
          <w:rFonts w:ascii="Calibri" w:hAnsi="Calibri" w:cs="Calibri"/>
          <w:bCs/>
          <w:color w:val="FF0000"/>
          <w:lang w:val="ro-RO" w:eastAsia="ro-RO"/>
        </w:rPr>
        <w:t>2</w:t>
      </w:r>
      <w:r w:rsidR="009B1DDD" w:rsidRPr="00DE1E0D">
        <w:rPr>
          <w:rFonts w:ascii="Calibri" w:hAnsi="Calibri" w:cs="Calibri"/>
          <w:bCs/>
          <w:color w:val="FF0000"/>
          <w:lang w:val="ro-RO" w:eastAsia="ro-RO"/>
        </w:rPr>
        <w:t>.202</w:t>
      </w:r>
      <w:r w:rsidR="00FC11AF">
        <w:rPr>
          <w:rFonts w:ascii="Calibri" w:hAnsi="Calibri" w:cs="Calibri"/>
          <w:bCs/>
          <w:color w:val="FF0000"/>
          <w:lang w:val="ro-RO" w:eastAsia="ro-RO"/>
        </w:rPr>
        <w:t>6</w:t>
      </w:r>
      <w:r w:rsidR="00DE1E0D">
        <w:rPr>
          <w:rFonts w:ascii="Calibri" w:hAnsi="Calibri" w:cs="Calibri"/>
          <w:bCs/>
          <w:lang w:val="ro-RO" w:eastAsia="ro-RO"/>
        </w:rPr>
        <w:t>.</w:t>
      </w:r>
    </w:p>
    <w:p w14:paraId="2892FBDA" w14:textId="77777777" w:rsidR="009B1DDD" w:rsidRPr="00501232" w:rsidRDefault="009B1DDD" w:rsidP="00D17A79">
      <w:pPr>
        <w:jc w:val="both"/>
        <w:rPr>
          <w:rFonts w:ascii="Calibri" w:hAnsi="Calibri" w:cs="Calibri"/>
          <w:bCs/>
          <w:color w:val="FF0000"/>
          <w:lang w:val="ro-RO" w:eastAsia="ro-RO"/>
        </w:rPr>
      </w:pPr>
    </w:p>
    <w:p w14:paraId="29D4AC05" w14:textId="77777777" w:rsidR="00DC46E1" w:rsidRPr="00501232" w:rsidRDefault="00DC46E1" w:rsidP="00D17A79">
      <w:pPr>
        <w:jc w:val="both"/>
        <w:rPr>
          <w:rFonts w:ascii="Calibri" w:hAnsi="Calibri" w:cs="Calibri"/>
          <w:bCs/>
          <w:lang w:val="ro-RO" w:eastAsia="ro-RO"/>
        </w:rPr>
      </w:pPr>
    </w:p>
    <w:p w14:paraId="5ED7FCC7" w14:textId="77777777" w:rsidR="005F20D3" w:rsidRPr="00501232" w:rsidRDefault="005F20D3" w:rsidP="00D17A79">
      <w:pPr>
        <w:ind w:left="5760"/>
        <w:jc w:val="both"/>
        <w:rPr>
          <w:rFonts w:ascii="Calibri" w:hAnsi="Calibri" w:cs="Calibri"/>
          <w:noProof/>
          <w:lang w:val="ro-RO"/>
        </w:rPr>
      </w:pPr>
      <w:proofErr w:type="spellStart"/>
      <w:r w:rsidRPr="00501232">
        <w:rPr>
          <w:rFonts w:ascii="Calibri" w:hAnsi="Calibri" w:cs="Calibri"/>
          <w:bCs/>
          <w:lang w:val="ro-RO" w:eastAsia="ro-RO"/>
        </w:rPr>
        <w:t>Prof.dr.ing</w:t>
      </w:r>
      <w:proofErr w:type="spellEnd"/>
      <w:r w:rsidRPr="00501232">
        <w:rPr>
          <w:rFonts w:ascii="Calibri" w:hAnsi="Calibri" w:cs="Calibri"/>
          <w:bCs/>
          <w:lang w:val="ro-RO" w:eastAsia="ro-RO"/>
        </w:rPr>
        <w:t>. Daniela-Lucia MANEA</w:t>
      </w:r>
    </w:p>
    <w:p w14:paraId="1F094AA4" w14:textId="77777777" w:rsidR="005F20D3" w:rsidRPr="00501232" w:rsidRDefault="00DC46E1" w:rsidP="00D17A79">
      <w:pPr>
        <w:ind w:left="5760"/>
        <w:jc w:val="both"/>
        <w:rPr>
          <w:rFonts w:ascii="Calibri" w:hAnsi="Calibri" w:cs="Calibri"/>
          <w:bCs/>
          <w:lang w:val="ro-RO" w:eastAsia="ro-RO"/>
        </w:rPr>
      </w:pPr>
      <w:r w:rsidRPr="00501232">
        <w:rPr>
          <w:rFonts w:ascii="Calibri" w:hAnsi="Calibri" w:cs="Calibri"/>
          <w:bCs/>
          <w:lang w:val="ro-RO" w:eastAsia="ro-RO"/>
        </w:rPr>
        <w:t>Decan</w:t>
      </w:r>
    </w:p>
    <w:p w14:paraId="42814215" w14:textId="77777777" w:rsidR="00DC46E1" w:rsidRPr="00501232" w:rsidRDefault="00DC46E1" w:rsidP="00D17A79">
      <w:pPr>
        <w:ind w:left="5760"/>
        <w:jc w:val="both"/>
        <w:rPr>
          <w:rFonts w:ascii="Calibri" w:hAnsi="Calibri" w:cs="Calibri"/>
          <w:bCs/>
          <w:lang w:val="ro-RO" w:eastAsia="ro-RO"/>
        </w:rPr>
      </w:pPr>
      <w:r w:rsidRPr="00501232">
        <w:rPr>
          <w:rFonts w:ascii="Calibri" w:hAnsi="Calibri" w:cs="Calibri"/>
          <w:bCs/>
          <w:lang w:val="ro-RO" w:eastAsia="ro-RO"/>
        </w:rPr>
        <w:t xml:space="preserve">Facultatea de </w:t>
      </w:r>
      <w:r w:rsidR="005E6D63" w:rsidRPr="00501232">
        <w:rPr>
          <w:rFonts w:ascii="Calibri" w:hAnsi="Calibri" w:cs="Calibri"/>
          <w:bCs/>
          <w:lang w:val="ro-RO" w:eastAsia="ro-RO"/>
        </w:rPr>
        <w:t>Construcții</w:t>
      </w:r>
    </w:p>
    <w:p w14:paraId="73D0E48F" w14:textId="77777777" w:rsidR="008E5E53" w:rsidRPr="00501232" w:rsidRDefault="008E5E53" w:rsidP="00D17A79">
      <w:pPr>
        <w:rPr>
          <w:rFonts w:ascii="Calibri" w:hAnsi="Calibri" w:cs="Calibri"/>
          <w:lang w:val="ro-RO"/>
        </w:rPr>
      </w:pPr>
    </w:p>
    <w:sectPr w:rsidR="008E5E53" w:rsidRPr="00501232" w:rsidSect="00891C3B">
      <w:headerReference w:type="default" r:id="rId10"/>
      <w:footerReference w:type="default" r:id="rId11"/>
      <w:headerReference w:type="first" r:id="rId12"/>
      <w:pgSz w:w="11907" w:h="16840" w:code="9"/>
      <w:pgMar w:top="1138" w:right="850" w:bottom="850" w:left="1134" w:header="142"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0F4B6" w14:textId="77777777" w:rsidR="008A7C1F" w:rsidRDefault="008A7C1F">
      <w:r>
        <w:separator/>
      </w:r>
    </w:p>
  </w:endnote>
  <w:endnote w:type="continuationSeparator" w:id="0">
    <w:p w14:paraId="10B93509" w14:textId="77777777" w:rsidR="008A7C1F" w:rsidRDefault="008A7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BBC0B" w14:textId="77777777" w:rsidR="00343E33" w:rsidRPr="004E0331" w:rsidRDefault="00343E33" w:rsidP="005A2D2E">
    <w:pPr>
      <w:pStyle w:val="Subsol"/>
      <w:jc w:val="right"/>
      <w:rPr>
        <w:rFonts w:ascii="Calibri Light" w:hAnsi="Calibri Light" w:cs="Calibri Light"/>
        <w:sz w:val="22"/>
        <w:szCs w:val="22"/>
      </w:rPr>
    </w:pPr>
    <w:r w:rsidRPr="004E0331">
      <w:rPr>
        <w:rFonts w:ascii="Calibri Light" w:hAnsi="Calibri Light" w:cs="Calibri Light"/>
        <w:sz w:val="22"/>
        <w:szCs w:val="22"/>
      </w:rPr>
      <w:fldChar w:fldCharType="begin"/>
    </w:r>
    <w:r w:rsidRPr="004E0331">
      <w:rPr>
        <w:rFonts w:ascii="Calibri Light" w:hAnsi="Calibri Light" w:cs="Calibri Light"/>
        <w:sz w:val="22"/>
        <w:szCs w:val="22"/>
      </w:rPr>
      <w:instrText xml:space="preserve"> PAGE   \* MERGEFORMAT </w:instrText>
    </w:r>
    <w:r w:rsidRPr="004E0331">
      <w:rPr>
        <w:rFonts w:ascii="Calibri Light" w:hAnsi="Calibri Light" w:cs="Calibri Light"/>
        <w:sz w:val="22"/>
        <w:szCs w:val="22"/>
      </w:rPr>
      <w:fldChar w:fldCharType="separate"/>
    </w:r>
    <w:r w:rsidR="006E34F4">
      <w:rPr>
        <w:rFonts w:ascii="Calibri Light" w:hAnsi="Calibri Light" w:cs="Calibri Light"/>
        <w:noProof/>
        <w:sz w:val="22"/>
        <w:szCs w:val="22"/>
      </w:rPr>
      <w:t>4</w:t>
    </w:r>
    <w:r w:rsidRPr="004E0331">
      <w:rPr>
        <w:rFonts w:ascii="Calibri Light" w:hAnsi="Calibri Light" w:cs="Calibri Light"/>
        <w:noProof/>
        <w:sz w:val="22"/>
        <w:szCs w:val="22"/>
      </w:rPr>
      <w:fldChar w:fldCharType="end"/>
    </w:r>
  </w:p>
  <w:p w14:paraId="03C9C9AB" w14:textId="77777777" w:rsidR="00AC22EA" w:rsidRDefault="00AC22EA" w:rsidP="00AC22E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B25C1" w14:textId="77777777" w:rsidR="008A7C1F" w:rsidRDefault="008A7C1F">
      <w:r>
        <w:separator/>
      </w:r>
    </w:p>
  </w:footnote>
  <w:footnote w:type="continuationSeparator" w:id="0">
    <w:p w14:paraId="4BF04DE8" w14:textId="77777777" w:rsidR="008A7C1F" w:rsidRDefault="008A7C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FF2EE" w14:textId="77777777" w:rsidR="005A2D2E" w:rsidRDefault="005A2D2E" w:rsidP="005A2D2E">
    <w:pPr>
      <w:pStyle w:val="Antet"/>
    </w:pPr>
  </w:p>
  <w:tbl>
    <w:tblPr>
      <w:tblW w:w="6596" w:type="pct"/>
      <w:tblInd w:w="-1418" w:type="dxa"/>
      <w:tblLook w:val="04A0" w:firstRow="1" w:lastRow="0" w:firstColumn="1" w:lastColumn="0" w:noHBand="0" w:noVBand="1"/>
    </w:tblPr>
    <w:tblGrid>
      <w:gridCol w:w="4364"/>
      <w:gridCol w:w="4207"/>
      <w:gridCol w:w="4519"/>
    </w:tblGrid>
    <w:tr w:rsidR="005A2D2E" w14:paraId="42AACB1A" w14:textId="77777777" w:rsidTr="005A2D2E">
      <w:tc>
        <w:tcPr>
          <w:tcW w:w="1667" w:type="pct"/>
          <w:hideMark/>
        </w:tcPr>
        <w:p w14:paraId="1CE76A42" w14:textId="77777777" w:rsidR="005A2D2E" w:rsidRDefault="00801B21" w:rsidP="005A2D2E">
          <w:pPr>
            <w:pStyle w:val="Antet"/>
            <w:jc w:val="center"/>
            <w:rPr>
              <w:rFonts w:ascii="Calibri" w:eastAsia="Calibri" w:hAnsi="Calibri"/>
              <w:sz w:val="22"/>
              <w:szCs w:val="22"/>
              <w:lang w:val="ro-RO"/>
            </w:rPr>
          </w:pPr>
          <w:r>
            <w:rPr>
              <w:rFonts w:ascii="Calibri" w:eastAsia="Calibri" w:hAnsi="Calibri"/>
              <w:noProof/>
              <w:sz w:val="22"/>
              <w:szCs w:val="22"/>
            </w:rPr>
            <w:drawing>
              <wp:inline distT="0" distB="0" distL="0" distR="0" wp14:anchorId="3EBD3DD6" wp14:editId="51D0FA62">
                <wp:extent cx="1409700" cy="516255"/>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rotWithShape="1">
                        <a:blip r:embed="rId1">
                          <a:extLst>
                            <a:ext uri="{28A0092B-C50C-407E-A947-70E740481C1C}">
                              <a14:useLocalDpi xmlns:a14="http://schemas.microsoft.com/office/drawing/2010/main" val="0"/>
                            </a:ext>
                          </a:extLst>
                        </a:blip>
                        <a:srcRect l="31078" t="14511" r="31200"/>
                        <a:stretch>
                          <a:fillRect/>
                        </a:stretch>
                      </pic:blipFill>
                      <pic:spPr bwMode="auto">
                        <a:xfrm>
                          <a:off x="0" y="0"/>
                          <a:ext cx="1409700" cy="5162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607" w:type="pct"/>
          <w:hideMark/>
        </w:tcPr>
        <w:p w14:paraId="74E418A0" w14:textId="77777777" w:rsidR="005A2D2E" w:rsidRDefault="005A2D2E" w:rsidP="005A2D2E">
          <w:pPr>
            <w:pStyle w:val="Antet"/>
            <w:jc w:val="center"/>
            <w:rPr>
              <w:rFonts w:ascii="Calibri" w:eastAsia="Calibri" w:hAnsi="Calibri"/>
              <w:b/>
              <w:bCs/>
              <w:sz w:val="28"/>
              <w:szCs w:val="28"/>
            </w:rPr>
          </w:pPr>
          <w:proofErr w:type="spellStart"/>
          <w:r>
            <w:rPr>
              <w:rFonts w:ascii="Calibri" w:eastAsia="Calibri" w:hAnsi="Calibri"/>
              <w:b/>
              <w:bCs/>
            </w:rPr>
            <w:t>Facultatea</w:t>
          </w:r>
          <w:proofErr w:type="spellEnd"/>
          <w:r>
            <w:rPr>
              <w:rFonts w:ascii="Calibri" w:eastAsia="Calibri" w:hAnsi="Calibri"/>
              <w:b/>
              <w:bCs/>
            </w:rPr>
            <w:t xml:space="preserve"> de </w:t>
          </w:r>
          <w:proofErr w:type="spellStart"/>
          <w:r>
            <w:rPr>
              <w:rFonts w:ascii="Calibri" w:eastAsia="Calibri" w:hAnsi="Calibri"/>
              <w:b/>
              <w:bCs/>
            </w:rPr>
            <w:t>Construcții</w:t>
          </w:r>
          <w:proofErr w:type="spellEnd"/>
        </w:p>
        <w:p w14:paraId="6D91AA3C" w14:textId="77777777" w:rsidR="005A2D2E" w:rsidRDefault="005A2D2E" w:rsidP="005A2D2E">
          <w:pPr>
            <w:pStyle w:val="Antet"/>
            <w:jc w:val="center"/>
            <w:rPr>
              <w:rFonts w:ascii="Calibri" w:eastAsia="Calibri" w:hAnsi="Calibri"/>
              <w:sz w:val="20"/>
              <w:szCs w:val="20"/>
            </w:rPr>
          </w:pPr>
          <w:r>
            <w:rPr>
              <w:rFonts w:ascii="Calibri" w:eastAsia="Calibri" w:hAnsi="Calibri"/>
              <w:sz w:val="20"/>
              <w:szCs w:val="20"/>
            </w:rPr>
            <w:t xml:space="preserve">Str. Constantin </w:t>
          </w:r>
          <w:proofErr w:type="spellStart"/>
          <w:r>
            <w:rPr>
              <w:rFonts w:ascii="Calibri" w:eastAsia="Calibri" w:hAnsi="Calibri"/>
              <w:sz w:val="20"/>
              <w:szCs w:val="20"/>
            </w:rPr>
            <w:t>Daicoviciu</w:t>
          </w:r>
          <w:proofErr w:type="spellEnd"/>
          <w:r>
            <w:rPr>
              <w:rFonts w:ascii="Calibri" w:eastAsia="Calibri" w:hAnsi="Calibri"/>
              <w:sz w:val="20"/>
              <w:szCs w:val="20"/>
            </w:rPr>
            <w:t xml:space="preserve"> nr. 15, 400020 Cluj-Napoca, România</w:t>
          </w:r>
        </w:p>
        <w:p w14:paraId="083CA03C" w14:textId="77777777" w:rsidR="005A2D2E" w:rsidRDefault="005A2D2E" w:rsidP="005A2D2E">
          <w:pPr>
            <w:pStyle w:val="Antet"/>
            <w:jc w:val="center"/>
            <w:rPr>
              <w:rFonts w:ascii="Calibri" w:eastAsia="Calibri" w:hAnsi="Calibri"/>
              <w:sz w:val="20"/>
              <w:szCs w:val="20"/>
              <w:lang w:val="ro-RO"/>
            </w:rPr>
          </w:pPr>
          <w:proofErr w:type="spellStart"/>
          <w:r>
            <w:rPr>
              <w:rFonts w:ascii="Calibri" w:eastAsia="Calibri" w:hAnsi="Calibri"/>
              <w:sz w:val="20"/>
              <w:szCs w:val="20"/>
            </w:rPr>
            <w:t>Telefon</w:t>
          </w:r>
          <w:proofErr w:type="spellEnd"/>
          <w:r>
            <w:rPr>
              <w:rFonts w:ascii="Calibri" w:eastAsia="Calibri" w:hAnsi="Calibri"/>
              <w:sz w:val="20"/>
              <w:szCs w:val="20"/>
            </w:rPr>
            <w:t>: 0264 - 401250, Fax: 0264 – 594967</w:t>
          </w:r>
        </w:p>
      </w:tc>
      <w:tc>
        <w:tcPr>
          <w:tcW w:w="1726" w:type="pct"/>
          <w:hideMark/>
        </w:tcPr>
        <w:p w14:paraId="18DBC895" w14:textId="77777777" w:rsidR="005A2D2E" w:rsidRDefault="00801B21" w:rsidP="005A2D2E">
          <w:pPr>
            <w:pStyle w:val="Antet"/>
            <w:jc w:val="center"/>
            <w:rPr>
              <w:rFonts w:ascii="Calibri" w:eastAsia="Calibri" w:hAnsi="Calibri"/>
              <w:sz w:val="22"/>
              <w:szCs w:val="22"/>
              <w:lang w:val="ro-RO"/>
            </w:rPr>
          </w:pPr>
          <w:r>
            <w:rPr>
              <w:noProof/>
            </w:rPr>
            <w:drawing>
              <wp:anchor distT="0" distB="0" distL="114300" distR="114300" simplePos="0" relativeHeight="251657728" behindDoc="1" locked="0" layoutInCell="1" allowOverlap="1" wp14:anchorId="1F9E5931" wp14:editId="18D07DF3">
                <wp:simplePos x="0" y="0"/>
                <wp:positionH relativeFrom="column">
                  <wp:posOffset>584200</wp:posOffset>
                </wp:positionH>
                <wp:positionV relativeFrom="paragraph">
                  <wp:posOffset>90170</wp:posOffset>
                </wp:positionV>
                <wp:extent cx="1247775" cy="484505"/>
                <wp:effectExtent l="0" t="0" r="0" b="0"/>
                <wp:wrapTight wrapText="bothSides">
                  <wp:wrapPolygon edited="0">
                    <wp:start x="0" y="0"/>
                    <wp:lineTo x="0" y="20383"/>
                    <wp:lineTo x="21435" y="20383"/>
                    <wp:lineTo x="21435" y="0"/>
                    <wp:lineTo x="0" y="0"/>
                  </wp:wrapPolygon>
                </wp:wrapTight>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2">
                          <a:extLst>
                            <a:ext uri="{28A0092B-C50C-407E-A947-70E740481C1C}">
                              <a14:useLocalDpi xmlns:a14="http://schemas.microsoft.com/office/drawing/2010/main" val="0"/>
                            </a:ext>
                          </a:extLst>
                        </a:blip>
                        <a:srcRect t="28023" b="33130"/>
                        <a:stretch>
                          <a:fillRect/>
                        </a:stretch>
                      </pic:blipFill>
                      <pic:spPr bwMode="auto">
                        <a:xfrm>
                          <a:off x="0" y="0"/>
                          <a:ext cx="1247775" cy="484505"/>
                        </a:xfrm>
                        <a:prstGeom prst="rect">
                          <a:avLst/>
                        </a:prstGeom>
                        <a:noFill/>
                      </pic:spPr>
                    </pic:pic>
                  </a:graphicData>
                </a:graphic>
                <wp14:sizeRelH relativeFrom="page">
                  <wp14:pctWidth>0</wp14:pctWidth>
                </wp14:sizeRelH>
                <wp14:sizeRelV relativeFrom="page">
                  <wp14:pctHeight>0</wp14:pctHeight>
                </wp14:sizeRelV>
              </wp:anchor>
            </w:drawing>
          </w:r>
        </w:p>
      </w:tc>
    </w:tr>
  </w:tbl>
  <w:p w14:paraId="2D3E8F85" w14:textId="77777777" w:rsidR="00870AE0" w:rsidRPr="00692D66" w:rsidRDefault="00870AE0" w:rsidP="00692D66">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29712" w14:textId="77777777" w:rsidR="005160B9" w:rsidRDefault="00801B21">
    <w:pPr>
      <w:pStyle w:val="Antet"/>
    </w:pPr>
    <w:r>
      <w:rPr>
        <w:noProof/>
      </w:rPr>
      <w:drawing>
        <wp:inline distT="0" distB="0" distL="0" distR="0" wp14:anchorId="117CA241" wp14:editId="75695C52">
          <wp:extent cx="6113145" cy="1171575"/>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3145" cy="1171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F6475"/>
    <w:multiLevelType w:val="hybridMultilevel"/>
    <w:tmpl w:val="8E5024EE"/>
    <w:lvl w:ilvl="0" w:tplc="66E28BEA">
      <w:start w:val="1"/>
      <w:numFmt w:val="decimal"/>
      <w:lvlText w:val="Art. 3.%1."/>
      <w:lvlJc w:val="left"/>
      <w:pPr>
        <w:ind w:left="360" w:hanging="360"/>
      </w:pPr>
      <w:rPr>
        <w:rFonts w:hint="default"/>
        <w:b/>
        <w:bCs/>
        <w:i w:val="0"/>
        <w:iCs w:val="0"/>
        <w:strike w:val="0"/>
      </w:rPr>
    </w:lvl>
    <w:lvl w:ilvl="1" w:tplc="2026A216">
      <w:start w:val="1"/>
      <w:numFmt w:val="lowerLetter"/>
      <w:lvlText w:val="%2."/>
      <w:lvlJc w:val="left"/>
      <w:pPr>
        <w:ind w:left="1440" w:hanging="360"/>
      </w:pPr>
      <w:rPr>
        <w:strike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70E3D"/>
    <w:multiLevelType w:val="hybridMultilevel"/>
    <w:tmpl w:val="13E0E7E4"/>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70B71B0"/>
    <w:multiLevelType w:val="hybridMultilevel"/>
    <w:tmpl w:val="90BADA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42EB6"/>
    <w:multiLevelType w:val="hybridMultilevel"/>
    <w:tmpl w:val="5D6A096C"/>
    <w:lvl w:ilvl="0" w:tplc="0409000F">
      <w:start w:val="1"/>
      <w:numFmt w:val="decimal"/>
      <w:lvlText w:val="%1."/>
      <w:lvlJc w:val="left"/>
      <w:pPr>
        <w:ind w:left="502"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0DF65DA"/>
    <w:multiLevelType w:val="hybridMultilevel"/>
    <w:tmpl w:val="28C8C65E"/>
    <w:lvl w:ilvl="0" w:tplc="01C41C2C">
      <w:start w:val="1"/>
      <w:numFmt w:val="decimal"/>
      <w:lvlText w:val="Art. 6.%1."/>
      <w:lvlJc w:val="left"/>
      <w:pPr>
        <w:ind w:left="360" w:hanging="360"/>
      </w:pPr>
      <w:rPr>
        <w:rFonts w:hint="default"/>
        <w:b/>
        <w:bCs/>
        <w:i w:val="0"/>
        <w:iCs w:val="0"/>
        <w:strike w:val="0"/>
      </w:rPr>
    </w:lvl>
    <w:lvl w:ilvl="1" w:tplc="190A1336">
      <w:start w:val="1"/>
      <w:numFmt w:val="decimal"/>
      <w:lvlText w:val="(%2)"/>
      <w:lvlJc w:val="left"/>
      <w:pPr>
        <w:ind w:left="1460" w:hanging="3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55522"/>
    <w:multiLevelType w:val="hybridMultilevel"/>
    <w:tmpl w:val="20D275B4"/>
    <w:lvl w:ilvl="0" w:tplc="206AD670">
      <w:start w:val="1"/>
      <w:numFmt w:val="decimal"/>
      <w:lvlText w:val="Art. 2.%1."/>
      <w:lvlJc w:val="left"/>
      <w:pPr>
        <w:ind w:left="36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C7FF9"/>
    <w:multiLevelType w:val="hybridMultilevel"/>
    <w:tmpl w:val="956CB97C"/>
    <w:lvl w:ilvl="0" w:tplc="E7AE903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4FF3CC5"/>
    <w:multiLevelType w:val="hybridMultilevel"/>
    <w:tmpl w:val="A7FE63A0"/>
    <w:lvl w:ilvl="0" w:tplc="59DE2346">
      <w:start w:val="1"/>
      <w:numFmt w:val="decimal"/>
      <w:lvlText w:val="Art. 4.%1."/>
      <w:lvlJc w:val="left"/>
      <w:pPr>
        <w:ind w:left="360" w:hanging="360"/>
      </w:pPr>
      <w:rPr>
        <w:rFonts w:hint="default"/>
        <w:b/>
        <w:bCs/>
        <w:i w:val="0"/>
        <w:iCs w:val="0"/>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D656E"/>
    <w:multiLevelType w:val="hybridMultilevel"/>
    <w:tmpl w:val="209EB73E"/>
    <w:lvl w:ilvl="0" w:tplc="137010E2">
      <w:numFmt w:val="bullet"/>
      <w:lvlText w:val="-"/>
      <w:lvlJc w:val="left"/>
      <w:pPr>
        <w:ind w:left="720" w:hanging="360"/>
      </w:pPr>
      <w:rPr>
        <w:rFonts w:ascii="Times New Roman" w:eastAsia="Times New Roman" w:hAnsi="Times New Roman" w:cs="Times New Roman" w:hint="default"/>
      </w:rPr>
    </w:lvl>
    <w:lvl w:ilvl="1" w:tplc="04180005">
      <w:start w:val="1"/>
      <w:numFmt w:val="bullet"/>
      <w:lvlText w:val=""/>
      <w:lvlJc w:val="left"/>
      <w:pPr>
        <w:ind w:left="1440" w:hanging="360"/>
      </w:pPr>
      <w:rPr>
        <w:rFonts w:ascii="Wingdings" w:hAnsi="Wingdings" w:hint="default"/>
      </w:rPr>
    </w:lvl>
    <w:lvl w:ilvl="2" w:tplc="04090011">
      <w:start w:val="1"/>
      <w:numFmt w:val="decimal"/>
      <w:lvlText w:val="%3)"/>
      <w:lvlJc w:val="left"/>
      <w:pPr>
        <w:ind w:left="2160" w:hanging="360"/>
      </w:p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B5C4DE5"/>
    <w:multiLevelType w:val="hybridMultilevel"/>
    <w:tmpl w:val="C804F740"/>
    <w:lvl w:ilvl="0" w:tplc="4FC473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D1EDB"/>
    <w:multiLevelType w:val="hybridMultilevel"/>
    <w:tmpl w:val="C90A27D8"/>
    <w:lvl w:ilvl="0" w:tplc="DA6C0B0A">
      <w:start w:val="1"/>
      <w:numFmt w:val="decimal"/>
      <w:lvlText w:val="%1)"/>
      <w:lvlJc w:val="left"/>
      <w:pPr>
        <w:ind w:left="360" w:hanging="360"/>
      </w:pPr>
      <w:rPr>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1D40A22"/>
    <w:multiLevelType w:val="hybridMultilevel"/>
    <w:tmpl w:val="4C4A3EDA"/>
    <w:lvl w:ilvl="0" w:tplc="04090011">
      <w:start w:val="1"/>
      <w:numFmt w:val="decimal"/>
      <w:lvlText w:val="%1)"/>
      <w:lvlJc w:val="left"/>
      <w:pPr>
        <w:ind w:left="360" w:hanging="360"/>
      </w:pPr>
    </w:lvl>
    <w:lvl w:ilvl="1" w:tplc="04090011">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D682B2B"/>
    <w:multiLevelType w:val="hybridMultilevel"/>
    <w:tmpl w:val="B3427962"/>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05542ED"/>
    <w:multiLevelType w:val="hybridMultilevel"/>
    <w:tmpl w:val="EBC80A46"/>
    <w:lvl w:ilvl="0" w:tplc="FFFFFFFF">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
      <w:lvlJc w:val="left"/>
      <w:pPr>
        <w:ind w:left="1440" w:hanging="360"/>
      </w:pPr>
      <w:rPr>
        <w:rFonts w:ascii="Wingdings" w:hAnsi="Wingdings" w:hint="default"/>
      </w:r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40912C6F"/>
    <w:multiLevelType w:val="hybridMultilevel"/>
    <w:tmpl w:val="268C4F0C"/>
    <w:lvl w:ilvl="0" w:tplc="1EF4C714">
      <w:start w:val="1"/>
      <w:numFmt w:val="decimal"/>
      <w:lvlText w:val="Art. 5.%1."/>
      <w:lvlJc w:val="left"/>
      <w:pPr>
        <w:ind w:left="360" w:hanging="360"/>
      </w:pPr>
      <w:rPr>
        <w:rFonts w:hint="default"/>
        <w:b/>
        <w:bCs/>
        <w:i w:val="0"/>
        <w:iCs w:val="0"/>
        <w:strike w:val="0"/>
      </w:rPr>
    </w:lvl>
    <w:lvl w:ilvl="1" w:tplc="190A1336">
      <w:start w:val="1"/>
      <w:numFmt w:val="decimal"/>
      <w:lvlText w:val="(%2)"/>
      <w:lvlJc w:val="left"/>
      <w:pPr>
        <w:ind w:left="1460" w:hanging="3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F90278"/>
    <w:multiLevelType w:val="hybridMultilevel"/>
    <w:tmpl w:val="DE32D41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D5D1EE6"/>
    <w:multiLevelType w:val="hybridMultilevel"/>
    <w:tmpl w:val="90BADA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9D16AE"/>
    <w:multiLevelType w:val="hybridMultilevel"/>
    <w:tmpl w:val="A73672AC"/>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3CA382B"/>
    <w:multiLevelType w:val="hybridMultilevel"/>
    <w:tmpl w:val="CC24F6D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443515B"/>
    <w:multiLevelType w:val="hybridMultilevel"/>
    <w:tmpl w:val="074E9386"/>
    <w:lvl w:ilvl="0" w:tplc="7D5E1BC0">
      <w:start w:val="1"/>
      <w:numFmt w:val="decimal"/>
      <w:lvlText w:val="Art. 3.%1."/>
      <w:lvlJc w:val="left"/>
      <w:pPr>
        <w:ind w:left="36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CD6D9E"/>
    <w:multiLevelType w:val="hybridMultilevel"/>
    <w:tmpl w:val="E86AD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4F34C9"/>
    <w:multiLevelType w:val="hybridMultilevel"/>
    <w:tmpl w:val="C87A7F24"/>
    <w:lvl w:ilvl="0" w:tplc="26FCF5DA">
      <w:start w:val="1"/>
      <w:numFmt w:val="decimal"/>
      <w:lvlText w:val="%1)"/>
      <w:lvlJc w:val="left"/>
      <w:pPr>
        <w:ind w:left="360" w:hanging="360"/>
      </w:pPr>
      <w:rPr>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40E39C3"/>
    <w:multiLevelType w:val="hybridMultilevel"/>
    <w:tmpl w:val="32A8DAB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8C921E7"/>
    <w:multiLevelType w:val="hybridMultilevel"/>
    <w:tmpl w:val="5CE65CC2"/>
    <w:lvl w:ilvl="0" w:tplc="378084C4">
      <w:start w:val="1"/>
      <w:numFmt w:val="decimal"/>
      <w:lvlText w:val="Art. 1.%1."/>
      <w:lvlJc w:val="left"/>
      <w:pPr>
        <w:ind w:left="360" w:hanging="360"/>
      </w:pPr>
      <w:rPr>
        <w:rFonts w:hint="default"/>
        <w:b/>
        <w:bCs/>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7500F7"/>
    <w:multiLevelType w:val="hybridMultilevel"/>
    <w:tmpl w:val="32A8DAB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D5B67AE"/>
    <w:multiLevelType w:val="hybridMultilevel"/>
    <w:tmpl w:val="E2C429A2"/>
    <w:lvl w:ilvl="0" w:tplc="FFFFFFFF">
      <w:numFmt w:val="bullet"/>
      <w:lvlText w:val="-"/>
      <w:lvlJc w:val="left"/>
      <w:pPr>
        <w:ind w:left="720" w:hanging="360"/>
      </w:pPr>
      <w:rPr>
        <w:rFonts w:ascii="Times New Roman" w:eastAsia="Times New Roman" w:hAnsi="Times New Roman" w:cs="Times New Roman" w:hint="default"/>
      </w:rPr>
    </w:lvl>
    <w:lvl w:ilvl="1" w:tplc="04090011">
      <w:start w:val="1"/>
      <w:numFmt w:val="decimal"/>
      <w:lvlText w:val="%2)"/>
      <w:lvlJc w:val="left"/>
      <w:pPr>
        <w:ind w:left="1440" w:hanging="360"/>
      </w:pPr>
    </w:lvl>
    <w:lvl w:ilvl="2" w:tplc="04090017">
      <w:start w:val="1"/>
      <w:numFmt w:val="lowerLetter"/>
      <w:lvlText w:val="%3)"/>
      <w:lvlJc w:val="left"/>
      <w:pPr>
        <w:ind w:left="2160" w:hanging="360"/>
      </w:p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776408932">
    <w:abstractNumId w:val="6"/>
  </w:num>
  <w:num w:numId="2" w16cid:durableId="655375727">
    <w:abstractNumId w:val="3"/>
  </w:num>
  <w:num w:numId="3" w16cid:durableId="5120643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3438713">
    <w:abstractNumId w:val="20"/>
  </w:num>
  <w:num w:numId="5" w16cid:durableId="1091781802">
    <w:abstractNumId w:val="8"/>
  </w:num>
  <w:num w:numId="6" w16cid:durableId="1858808314">
    <w:abstractNumId w:val="1"/>
  </w:num>
  <w:num w:numId="7" w16cid:durableId="250162124">
    <w:abstractNumId w:val="23"/>
  </w:num>
  <w:num w:numId="8" w16cid:durableId="1511485847">
    <w:abstractNumId w:val="5"/>
  </w:num>
  <w:num w:numId="9" w16cid:durableId="12465462">
    <w:abstractNumId w:val="19"/>
  </w:num>
  <w:num w:numId="10" w16cid:durableId="111825347">
    <w:abstractNumId w:val="0"/>
  </w:num>
  <w:num w:numId="11" w16cid:durableId="1954051065">
    <w:abstractNumId w:val="7"/>
  </w:num>
  <w:num w:numId="12" w16cid:durableId="1927878239">
    <w:abstractNumId w:val="14"/>
  </w:num>
  <w:num w:numId="13" w16cid:durableId="2007122760">
    <w:abstractNumId w:val="2"/>
  </w:num>
  <w:num w:numId="14" w16cid:durableId="1817649318">
    <w:abstractNumId w:val="9"/>
  </w:num>
  <w:num w:numId="15" w16cid:durableId="632369098">
    <w:abstractNumId w:val="16"/>
  </w:num>
  <w:num w:numId="16" w16cid:durableId="628825267">
    <w:abstractNumId w:val="24"/>
  </w:num>
  <w:num w:numId="17" w16cid:durableId="683824163">
    <w:abstractNumId w:val="17"/>
  </w:num>
  <w:num w:numId="18" w16cid:durableId="355734566">
    <w:abstractNumId w:val="11"/>
  </w:num>
  <w:num w:numId="19" w16cid:durableId="889657681">
    <w:abstractNumId w:val="12"/>
  </w:num>
  <w:num w:numId="20" w16cid:durableId="1853571149">
    <w:abstractNumId w:val="4"/>
  </w:num>
  <w:num w:numId="21" w16cid:durableId="2114595076">
    <w:abstractNumId w:val="15"/>
  </w:num>
  <w:num w:numId="22" w16cid:durableId="804078674">
    <w:abstractNumId w:val="8"/>
  </w:num>
  <w:num w:numId="23" w16cid:durableId="952246581">
    <w:abstractNumId w:val="13"/>
  </w:num>
  <w:num w:numId="24" w16cid:durableId="323315698">
    <w:abstractNumId w:val="25"/>
  </w:num>
  <w:num w:numId="25" w16cid:durableId="175653018">
    <w:abstractNumId w:val="18"/>
  </w:num>
  <w:num w:numId="26" w16cid:durableId="611935077">
    <w:abstractNumId w:val="22"/>
  </w:num>
  <w:num w:numId="27" w16cid:durableId="1631130063">
    <w:abstractNumId w:val="10"/>
  </w:num>
  <w:num w:numId="28" w16cid:durableId="16739521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3C6"/>
    <w:rsid w:val="00016A1E"/>
    <w:rsid w:val="000218FA"/>
    <w:rsid w:val="0002585C"/>
    <w:rsid w:val="00031ACE"/>
    <w:rsid w:val="00032A7B"/>
    <w:rsid w:val="00051CEA"/>
    <w:rsid w:val="00063008"/>
    <w:rsid w:val="00076904"/>
    <w:rsid w:val="00077C2F"/>
    <w:rsid w:val="000834FF"/>
    <w:rsid w:val="00084F9F"/>
    <w:rsid w:val="000873CB"/>
    <w:rsid w:val="00095B79"/>
    <w:rsid w:val="000A174E"/>
    <w:rsid w:val="000B09E7"/>
    <w:rsid w:val="000B1D5F"/>
    <w:rsid w:val="000C37F7"/>
    <w:rsid w:val="000C491B"/>
    <w:rsid w:val="000D2D90"/>
    <w:rsid w:val="000F15BA"/>
    <w:rsid w:val="000F161A"/>
    <w:rsid w:val="000F1EA6"/>
    <w:rsid w:val="00106878"/>
    <w:rsid w:val="00124E07"/>
    <w:rsid w:val="001325AB"/>
    <w:rsid w:val="001331AD"/>
    <w:rsid w:val="001343ED"/>
    <w:rsid w:val="00137DA4"/>
    <w:rsid w:val="00141F4E"/>
    <w:rsid w:val="00141F8A"/>
    <w:rsid w:val="00142ED1"/>
    <w:rsid w:val="001431B8"/>
    <w:rsid w:val="001439EB"/>
    <w:rsid w:val="00151FE3"/>
    <w:rsid w:val="00163B2E"/>
    <w:rsid w:val="0017277F"/>
    <w:rsid w:val="00187967"/>
    <w:rsid w:val="001A051B"/>
    <w:rsid w:val="001A493D"/>
    <w:rsid w:val="001A5C36"/>
    <w:rsid w:val="001B1BFA"/>
    <w:rsid w:val="001B2172"/>
    <w:rsid w:val="001B4317"/>
    <w:rsid w:val="001C27DA"/>
    <w:rsid w:val="001C6108"/>
    <w:rsid w:val="001D36C5"/>
    <w:rsid w:val="001E1ACE"/>
    <w:rsid w:val="001E20E9"/>
    <w:rsid w:val="001F2983"/>
    <w:rsid w:val="00222ED2"/>
    <w:rsid w:val="00240643"/>
    <w:rsid w:val="00244686"/>
    <w:rsid w:val="002549E4"/>
    <w:rsid w:val="00254BB7"/>
    <w:rsid w:val="00260915"/>
    <w:rsid w:val="0026298D"/>
    <w:rsid w:val="002765E8"/>
    <w:rsid w:val="00290020"/>
    <w:rsid w:val="002A224F"/>
    <w:rsid w:val="002A4E26"/>
    <w:rsid w:val="002B0862"/>
    <w:rsid w:val="002B70F6"/>
    <w:rsid w:val="002B7B98"/>
    <w:rsid w:val="002C0D71"/>
    <w:rsid w:val="002F4FDA"/>
    <w:rsid w:val="002F7B99"/>
    <w:rsid w:val="003029A9"/>
    <w:rsid w:val="003112FB"/>
    <w:rsid w:val="0031139E"/>
    <w:rsid w:val="0031374C"/>
    <w:rsid w:val="003252FE"/>
    <w:rsid w:val="003309AE"/>
    <w:rsid w:val="00333566"/>
    <w:rsid w:val="00343305"/>
    <w:rsid w:val="00343E33"/>
    <w:rsid w:val="003613B0"/>
    <w:rsid w:val="003665D1"/>
    <w:rsid w:val="003673B7"/>
    <w:rsid w:val="00372CE2"/>
    <w:rsid w:val="0037623A"/>
    <w:rsid w:val="003A17C7"/>
    <w:rsid w:val="003A4707"/>
    <w:rsid w:val="003B1BB2"/>
    <w:rsid w:val="003B40C6"/>
    <w:rsid w:val="003B62AB"/>
    <w:rsid w:val="003C016A"/>
    <w:rsid w:val="003C3848"/>
    <w:rsid w:val="003C4D9E"/>
    <w:rsid w:val="003C728D"/>
    <w:rsid w:val="003C760D"/>
    <w:rsid w:val="003D0ED7"/>
    <w:rsid w:val="003D3553"/>
    <w:rsid w:val="003F0998"/>
    <w:rsid w:val="00406B4C"/>
    <w:rsid w:val="00411560"/>
    <w:rsid w:val="00423F98"/>
    <w:rsid w:val="004252AD"/>
    <w:rsid w:val="00445941"/>
    <w:rsid w:val="00450964"/>
    <w:rsid w:val="00453C5E"/>
    <w:rsid w:val="00465BF2"/>
    <w:rsid w:val="004712B3"/>
    <w:rsid w:val="00483EB6"/>
    <w:rsid w:val="004979A1"/>
    <w:rsid w:val="004B547E"/>
    <w:rsid w:val="004B6373"/>
    <w:rsid w:val="004C70A8"/>
    <w:rsid w:val="004D0943"/>
    <w:rsid w:val="004D228E"/>
    <w:rsid w:val="004D4A89"/>
    <w:rsid w:val="004E0331"/>
    <w:rsid w:val="004E4118"/>
    <w:rsid w:val="004E5A37"/>
    <w:rsid w:val="004F275C"/>
    <w:rsid w:val="004F5CA0"/>
    <w:rsid w:val="00501232"/>
    <w:rsid w:val="0051458C"/>
    <w:rsid w:val="0051563F"/>
    <w:rsid w:val="005160B9"/>
    <w:rsid w:val="00517E43"/>
    <w:rsid w:val="00523355"/>
    <w:rsid w:val="00532337"/>
    <w:rsid w:val="00572510"/>
    <w:rsid w:val="00574B2A"/>
    <w:rsid w:val="00581F86"/>
    <w:rsid w:val="00585283"/>
    <w:rsid w:val="005938C9"/>
    <w:rsid w:val="00594DA3"/>
    <w:rsid w:val="005A2D2E"/>
    <w:rsid w:val="005C6794"/>
    <w:rsid w:val="005D2016"/>
    <w:rsid w:val="005E6D63"/>
    <w:rsid w:val="005F20D3"/>
    <w:rsid w:val="005F669D"/>
    <w:rsid w:val="00600BE2"/>
    <w:rsid w:val="00601014"/>
    <w:rsid w:val="0060522D"/>
    <w:rsid w:val="0061417A"/>
    <w:rsid w:val="006314F8"/>
    <w:rsid w:val="006363CB"/>
    <w:rsid w:val="00636419"/>
    <w:rsid w:val="00654D93"/>
    <w:rsid w:val="00656E5D"/>
    <w:rsid w:val="006822E8"/>
    <w:rsid w:val="006823B8"/>
    <w:rsid w:val="00692D66"/>
    <w:rsid w:val="00692E56"/>
    <w:rsid w:val="00696B1C"/>
    <w:rsid w:val="006A46E2"/>
    <w:rsid w:val="006A4EB5"/>
    <w:rsid w:val="006B7C73"/>
    <w:rsid w:val="006C4611"/>
    <w:rsid w:val="006C6D72"/>
    <w:rsid w:val="006D2A92"/>
    <w:rsid w:val="006D2DC9"/>
    <w:rsid w:val="006D75A8"/>
    <w:rsid w:val="006E30A7"/>
    <w:rsid w:val="006E34F4"/>
    <w:rsid w:val="006E5124"/>
    <w:rsid w:val="006F0A15"/>
    <w:rsid w:val="0071467A"/>
    <w:rsid w:val="00733C91"/>
    <w:rsid w:val="007360AE"/>
    <w:rsid w:val="007512FA"/>
    <w:rsid w:val="00767515"/>
    <w:rsid w:val="00774447"/>
    <w:rsid w:val="007751FA"/>
    <w:rsid w:val="0077683B"/>
    <w:rsid w:val="007A1B5E"/>
    <w:rsid w:val="007A5D5F"/>
    <w:rsid w:val="007A6654"/>
    <w:rsid w:val="007B5705"/>
    <w:rsid w:val="007B6F04"/>
    <w:rsid w:val="007C296B"/>
    <w:rsid w:val="007C75B7"/>
    <w:rsid w:val="007D4CBE"/>
    <w:rsid w:val="007D742F"/>
    <w:rsid w:val="007E0FA5"/>
    <w:rsid w:val="007E3F13"/>
    <w:rsid w:val="007E5A33"/>
    <w:rsid w:val="00801B21"/>
    <w:rsid w:val="00805509"/>
    <w:rsid w:val="008205F6"/>
    <w:rsid w:val="00834021"/>
    <w:rsid w:val="0083534F"/>
    <w:rsid w:val="00843B9E"/>
    <w:rsid w:val="00844CE4"/>
    <w:rsid w:val="0084669A"/>
    <w:rsid w:val="00846DA8"/>
    <w:rsid w:val="00870AE0"/>
    <w:rsid w:val="00881A28"/>
    <w:rsid w:val="008868E4"/>
    <w:rsid w:val="008879CE"/>
    <w:rsid w:val="00891C3B"/>
    <w:rsid w:val="008A1828"/>
    <w:rsid w:val="008A7C1F"/>
    <w:rsid w:val="008B5CBD"/>
    <w:rsid w:val="008B5D8A"/>
    <w:rsid w:val="008B6722"/>
    <w:rsid w:val="008B79EA"/>
    <w:rsid w:val="008D724A"/>
    <w:rsid w:val="008E5E53"/>
    <w:rsid w:val="008E7F8E"/>
    <w:rsid w:val="008F5C1B"/>
    <w:rsid w:val="008F5E6D"/>
    <w:rsid w:val="009063F5"/>
    <w:rsid w:val="00911F2C"/>
    <w:rsid w:val="00913956"/>
    <w:rsid w:val="00914B88"/>
    <w:rsid w:val="00920B9B"/>
    <w:rsid w:val="00924236"/>
    <w:rsid w:val="009325CA"/>
    <w:rsid w:val="009376A7"/>
    <w:rsid w:val="00944436"/>
    <w:rsid w:val="00950210"/>
    <w:rsid w:val="00961FEB"/>
    <w:rsid w:val="00966A38"/>
    <w:rsid w:val="009854EB"/>
    <w:rsid w:val="00990EF5"/>
    <w:rsid w:val="0099209D"/>
    <w:rsid w:val="009A597D"/>
    <w:rsid w:val="009B1106"/>
    <w:rsid w:val="009B1DDD"/>
    <w:rsid w:val="009C3B86"/>
    <w:rsid w:val="009C75F2"/>
    <w:rsid w:val="00A003B2"/>
    <w:rsid w:val="00A04A73"/>
    <w:rsid w:val="00A1360A"/>
    <w:rsid w:val="00A14850"/>
    <w:rsid w:val="00A163D3"/>
    <w:rsid w:val="00A30E3A"/>
    <w:rsid w:val="00A311C7"/>
    <w:rsid w:val="00A7209F"/>
    <w:rsid w:val="00A86CE0"/>
    <w:rsid w:val="00A92CDE"/>
    <w:rsid w:val="00A9499B"/>
    <w:rsid w:val="00AA34EC"/>
    <w:rsid w:val="00AA7B58"/>
    <w:rsid w:val="00AB5987"/>
    <w:rsid w:val="00AB63C6"/>
    <w:rsid w:val="00AB63F6"/>
    <w:rsid w:val="00AC22EA"/>
    <w:rsid w:val="00AC50A1"/>
    <w:rsid w:val="00AD0DFC"/>
    <w:rsid w:val="00AF3E86"/>
    <w:rsid w:val="00B02076"/>
    <w:rsid w:val="00B06805"/>
    <w:rsid w:val="00B072D9"/>
    <w:rsid w:val="00B077E2"/>
    <w:rsid w:val="00B11ABB"/>
    <w:rsid w:val="00B22E8C"/>
    <w:rsid w:val="00B32E0B"/>
    <w:rsid w:val="00B40606"/>
    <w:rsid w:val="00B424C4"/>
    <w:rsid w:val="00B4540B"/>
    <w:rsid w:val="00B532C6"/>
    <w:rsid w:val="00B57F52"/>
    <w:rsid w:val="00B760FE"/>
    <w:rsid w:val="00B81652"/>
    <w:rsid w:val="00B97436"/>
    <w:rsid w:val="00BA26D1"/>
    <w:rsid w:val="00BB6AB2"/>
    <w:rsid w:val="00BC08A5"/>
    <w:rsid w:val="00BC4A96"/>
    <w:rsid w:val="00BC7065"/>
    <w:rsid w:val="00BE6182"/>
    <w:rsid w:val="00BE6506"/>
    <w:rsid w:val="00BF571A"/>
    <w:rsid w:val="00C079AF"/>
    <w:rsid w:val="00C1388F"/>
    <w:rsid w:val="00C213AB"/>
    <w:rsid w:val="00C26088"/>
    <w:rsid w:val="00C273C3"/>
    <w:rsid w:val="00C513F5"/>
    <w:rsid w:val="00C60F17"/>
    <w:rsid w:val="00C76512"/>
    <w:rsid w:val="00C83D49"/>
    <w:rsid w:val="00C87046"/>
    <w:rsid w:val="00C947F1"/>
    <w:rsid w:val="00CA5872"/>
    <w:rsid w:val="00CC7FD1"/>
    <w:rsid w:val="00CD2789"/>
    <w:rsid w:val="00CD5AB6"/>
    <w:rsid w:val="00CE2665"/>
    <w:rsid w:val="00CF74D5"/>
    <w:rsid w:val="00D17A79"/>
    <w:rsid w:val="00D21A12"/>
    <w:rsid w:val="00D21FD9"/>
    <w:rsid w:val="00D30E56"/>
    <w:rsid w:val="00D36AD3"/>
    <w:rsid w:val="00DA2C5D"/>
    <w:rsid w:val="00DA66D3"/>
    <w:rsid w:val="00DB1E6F"/>
    <w:rsid w:val="00DB7716"/>
    <w:rsid w:val="00DC007B"/>
    <w:rsid w:val="00DC195D"/>
    <w:rsid w:val="00DC46E1"/>
    <w:rsid w:val="00DC73B8"/>
    <w:rsid w:val="00DD0BB5"/>
    <w:rsid w:val="00DE1E0D"/>
    <w:rsid w:val="00E030FC"/>
    <w:rsid w:val="00E032F9"/>
    <w:rsid w:val="00E309E3"/>
    <w:rsid w:val="00E42D08"/>
    <w:rsid w:val="00E46090"/>
    <w:rsid w:val="00E51E24"/>
    <w:rsid w:val="00E63A96"/>
    <w:rsid w:val="00E733DA"/>
    <w:rsid w:val="00E87819"/>
    <w:rsid w:val="00EC4B20"/>
    <w:rsid w:val="00EC4D74"/>
    <w:rsid w:val="00ED4359"/>
    <w:rsid w:val="00EE2055"/>
    <w:rsid w:val="00F066FF"/>
    <w:rsid w:val="00F0741E"/>
    <w:rsid w:val="00F25CBB"/>
    <w:rsid w:val="00F30417"/>
    <w:rsid w:val="00F31FDA"/>
    <w:rsid w:val="00F602BD"/>
    <w:rsid w:val="00F6235F"/>
    <w:rsid w:val="00F7361F"/>
    <w:rsid w:val="00F77107"/>
    <w:rsid w:val="00FA3562"/>
    <w:rsid w:val="00FB5CFE"/>
    <w:rsid w:val="00FC11AF"/>
    <w:rsid w:val="00FC6140"/>
    <w:rsid w:val="00FD0878"/>
    <w:rsid w:val="00FF1DC1"/>
    <w:rsid w:val="00FF2677"/>
    <w:rsid w:val="00FF6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625C58"/>
  <w15:chartTrackingRefBased/>
  <w15:docId w15:val="{F8246D3A-C980-614D-B3AF-C2EDE658E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lu6">
    <w:name w:val="heading 6"/>
    <w:basedOn w:val="Normal"/>
    <w:next w:val="Normal"/>
    <w:link w:val="Titlu6Caracter"/>
    <w:semiHidden/>
    <w:unhideWhenUsed/>
    <w:qFormat/>
    <w:rsid w:val="000B09E7"/>
    <w:pPr>
      <w:spacing w:before="240" w:after="60"/>
      <w:outlineLvl w:val="5"/>
    </w:pPr>
    <w:rPr>
      <w:b/>
      <w:bCs/>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DD0BB5"/>
    <w:pPr>
      <w:tabs>
        <w:tab w:val="center" w:pos="4320"/>
        <w:tab w:val="right" w:pos="8640"/>
      </w:tabs>
    </w:pPr>
  </w:style>
  <w:style w:type="paragraph" w:styleId="Subsol">
    <w:name w:val="footer"/>
    <w:basedOn w:val="Normal"/>
    <w:link w:val="SubsolCaracter"/>
    <w:uiPriority w:val="99"/>
    <w:rsid w:val="00DD0BB5"/>
    <w:pPr>
      <w:tabs>
        <w:tab w:val="center" w:pos="4320"/>
        <w:tab w:val="right" w:pos="8640"/>
      </w:tabs>
    </w:pPr>
  </w:style>
  <w:style w:type="character" w:customStyle="1" w:styleId="AntetCaracter">
    <w:name w:val="Antet Caracter"/>
    <w:link w:val="Antet"/>
    <w:uiPriority w:val="99"/>
    <w:rsid w:val="00870AE0"/>
    <w:rPr>
      <w:sz w:val="24"/>
      <w:szCs w:val="24"/>
    </w:rPr>
  </w:style>
  <w:style w:type="paragraph" w:styleId="TextnBalon">
    <w:name w:val="Balloon Text"/>
    <w:basedOn w:val="Normal"/>
    <w:link w:val="TextnBalonCaracter"/>
    <w:rsid w:val="00870AE0"/>
    <w:rPr>
      <w:rFonts w:ascii="Tahoma" w:hAnsi="Tahoma" w:cs="Tahoma"/>
      <w:sz w:val="16"/>
      <w:szCs w:val="16"/>
    </w:rPr>
  </w:style>
  <w:style w:type="character" w:customStyle="1" w:styleId="TextnBalonCaracter">
    <w:name w:val="Text în Balon Caracter"/>
    <w:link w:val="TextnBalon"/>
    <w:rsid w:val="00870AE0"/>
    <w:rPr>
      <w:rFonts w:ascii="Tahoma" w:hAnsi="Tahoma" w:cs="Tahoma"/>
      <w:sz w:val="16"/>
      <w:szCs w:val="16"/>
    </w:rPr>
  </w:style>
  <w:style w:type="character" w:customStyle="1" w:styleId="SubsolCaracter">
    <w:name w:val="Subsol Caracter"/>
    <w:link w:val="Subsol"/>
    <w:uiPriority w:val="99"/>
    <w:rsid w:val="00870AE0"/>
    <w:rPr>
      <w:sz w:val="24"/>
      <w:szCs w:val="24"/>
    </w:rPr>
  </w:style>
  <w:style w:type="paragraph" w:styleId="Frspaiere">
    <w:name w:val="No Spacing"/>
    <w:uiPriority w:val="1"/>
    <w:qFormat/>
    <w:rsid w:val="0002585C"/>
    <w:rPr>
      <w:rFonts w:ascii="Calibri" w:eastAsia="Calibri" w:hAnsi="Calibri"/>
      <w:sz w:val="22"/>
      <w:szCs w:val="22"/>
      <w:lang w:val="ro-RO"/>
    </w:rPr>
  </w:style>
  <w:style w:type="paragraph" w:styleId="Listparagraf">
    <w:name w:val="List Paragraph"/>
    <w:basedOn w:val="Normal"/>
    <w:uiPriority w:val="34"/>
    <w:qFormat/>
    <w:rsid w:val="000218FA"/>
    <w:pPr>
      <w:spacing w:after="200" w:line="276" w:lineRule="auto"/>
      <w:ind w:left="720"/>
      <w:contextualSpacing/>
    </w:pPr>
    <w:rPr>
      <w:rFonts w:ascii="Calibri" w:eastAsia="Calibri" w:hAnsi="Calibri"/>
      <w:sz w:val="22"/>
      <w:szCs w:val="22"/>
    </w:rPr>
  </w:style>
  <w:style w:type="character" w:customStyle="1" w:styleId="Titlu6Caracter">
    <w:name w:val="Titlu 6 Caracter"/>
    <w:link w:val="Titlu6"/>
    <w:semiHidden/>
    <w:rsid w:val="000B09E7"/>
    <w:rPr>
      <w:b/>
      <w:bCs/>
      <w:lang w:val="ro-RO" w:eastAsia="ro-RO"/>
    </w:rPr>
  </w:style>
  <w:style w:type="paragraph" w:styleId="Titlu">
    <w:name w:val="Title"/>
    <w:basedOn w:val="Normal"/>
    <w:link w:val="TitluCaracter"/>
    <w:qFormat/>
    <w:rsid w:val="00DC46E1"/>
    <w:pPr>
      <w:spacing w:line="360" w:lineRule="auto"/>
      <w:ind w:left="567" w:right="567"/>
      <w:jc w:val="center"/>
    </w:pPr>
    <w:rPr>
      <w:rFonts w:ascii="Arial" w:hAnsi="Arial" w:cs="Arial"/>
      <w:b/>
      <w:bCs/>
      <w:szCs w:val="20"/>
      <w:u w:val="single"/>
    </w:rPr>
  </w:style>
  <w:style w:type="character" w:customStyle="1" w:styleId="TitluCaracter">
    <w:name w:val="Titlu Caracter"/>
    <w:link w:val="Titlu"/>
    <w:rsid w:val="00DC46E1"/>
    <w:rPr>
      <w:rFonts w:ascii="Arial" w:hAnsi="Arial" w:cs="Arial"/>
      <w:b/>
      <w:bCs/>
      <w:sz w:val="24"/>
      <w:u w:val="single"/>
    </w:rPr>
  </w:style>
  <w:style w:type="paragraph" w:customStyle="1" w:styleId="Default">
    <w:name w:val="Default"/>
    <w:rsid w:val="00DC46E1"/>
    <w:pPr>
      <w:widowControl w:val="0"/>
      <w:autoSpaceDE w:val="0"/>
      <w:autoSpaceDN w:val="0"/>
      <w:adjustRightInd w:val="0"/>
    </w:pPr>
    <w:rPr>
      <w:rFonts w:ascii="Cambria" w:hAnsi="Cambria"/>
      <w:color w:val="000000"/>
      <w:sz w:val="24"/>
      <w:szCs w:val="24"/>
      <w:lang w:val="ro-RO" w:eastAsia="ro-RO"/>
    </w:rPr>
  </w:style>
  <w:style w:type="paragraph" w:customStyle="1" w:styleId="CM13">
    <w:name w:val="CM13"/>
    <w:basedOn w:val="Default"/>
    <w:next w:val="Default"/>
    <w:uiPriority w:val="99"/>
    <w:rsid w:val="00DC46E1"/>
    <w:rPr>
      <w:rFonts w:ascii="Times New Roman" w:hAnsi="Times New Roman"/>
      <w:color w:val="auto"/>
    </w:rPr>
  </w:style>
  <w:style w:type="character" w:styleId="Robust">
    <w:name w:val="Strong"/>
    <w:qFormat/>
    <w:rsid w:val="00DC46E1"/>
    <w:rPr>
      <w:b/>
      <w:bCs/>
    </w:rPr>
  </w:style>
  <w:style w:type="character" w:styleId="Hyperlink">
    <w:name w:val="Hyperlink"/>
    <w:rsid w:val="00BB6AB2"/>
    <w:rPr>
      <w:color w:val="0563C1"/>
      <w:u w:val="single"/>
    </w:rPr>
  </w:style>
  <w:style w:type="character" w:styleId="MeniuneNerezolvat">
    <w:name w:val="Unresolved Mention"/>
    <w:uiPriority w:val="99"/>
    <w:semiHidden/>
    <w:unhideWhenUsed/>
    <w:rsid w:val="00BB6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45599">
      <w:bodyDiv w:val="1"/>
      <w:marLeft w:val="0"/>
      <w:marRight w:val="0"/>
      <w:marTop w:val="0"/>
      <w:marBottom w:val="0"/>
      <w:divBdr>
        <w:top w:val="none" w:sz="0" w:space="0" w:color="auto"/>
        <w:left w:val="none" w:sz="0" w:space="0" w:color="auto"/>
        <w:bottom w:val="none" w:sz="0" w:space="0" w:color="auto"/>
        <w:right w:val="none" w:sz="0" w:space="0" w:color="auto"/>
      </w:divBdr>
    </w:div>
    <w:div w:id="182404752">
      <w:bodyDiv w:val="1"/>
      <w:marLeft w:val="0"/>
      <w:marRight w:val="0"/>
      <w:marTop w:val="0"/>
      <w:marBottom w:val="0"/>
      <w:divBdr>
        <w:top w:val="none" w:sz="0" w:space="0" w:color="auto"/>
        <w:left w:val="none" w:sz="0" w:space="0" w:color="auto"/>
        <w:bottom w:val="none" w:sz="0" w:space="0" w:color="auto"/>
        <w:right w:val="none" w:sz="0" w:space="0" w:color="auto"/>
      </w:divBdr>
    </w:div>
    <w:div w:id="1343118815">
      <w:bodyDiv w:val="1"/>
      <w:marLeft w:val="0"/>
      <w:marRight w:val="0"/>
      <w:marTop w:val="0"/>
      <w:marBottom w:val="0"/>
      <w:divBdr>
        <w:top w:val="none" w:sz="0" w:space="0" w:color="auto"/>
        <w:left w:val="none" w:sz="0" w:space="0" w:color="auto"/>
        <w:bottom w:val="none" w:sz="0" w:space="0" w:color="auto"/>
        <w:right w:val="none" w:sz="0" w:space="0" w:color="auto"/>
      </w:divBdr>
    </w:div>
    <w:div w:id="138190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tcluj.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nstructii.utcluj.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User1\Application%2520Data\Microsoft\Templates\ANTET%2520FC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267D3A01D54F745878943212C1A7BF5" ma:contentTypeVersion="13" ma:contentTypeDescription="Creați un document nou." ma:contentTypeScope="" ma:versionID="a86000bc35addd08f61c1f3488f2502b">
  <xsd:schema xmlns:xsd="http://www.w3.org/2001/XMLSchema" xmlns:xs="http://www.w3.org/2001/XMLSchema" xmlns:p="http://schemas.microsoft.com/office/2006/metadata/properties" xmlns:ns2="be1b991d-bed4-4d79-b291-70e8950ed043" xmlns:ns3="5f690d76-9059-4463-989b-25d7feb5b1a0" targetNamespace="http://schemas.microsoft.com/office/2006/metadata/properties" ma:root="true" ma:fieldsID="1d2d561ba7c10bd378eb35854dfd0c1d" ns2:_="" ns3:_="">
    <xsd:import namespace="be1b991d-bed4-4d79-b291-70e8950ed043"/>
    <xsd:import namespace="5f690d76-9059-4463-989b-25d7feb5b1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b991d-bed4-4d79-b291-70e8950ed0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a4a520e9-238f-4391-a566-21dd424747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f690d76-9059-4463-989b-25d7feb5b1a0" elementFormDefault="qualified">
    <xsd:import namespace="http://schemas.microsoft.com/office/2006/documentManagement/types"/>
    <xsd:import namespace="http://schemas.microsoft.com/office/infopath/2007/PartnerControls"/>
    <xsd:element name="SharedWithUsers" ma:index="14"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jat cu detalii" ma:internalName="SharedWithDetails" ma:readOnly="true">
      <xsd:simpleType>
        <xsd:restriction base="dms:Note">
          <xsd:maxLength value="255"/>
        </xsd:restriction>
      </xsd:simpleType>
    </xsd:element>
    <xsd:element name="TaxCatchAll" ma:index="18" nillable="true" ma:displayName="Taxonomy Catch All Column" ma:hidden="true" ma:list="{f4afb7d5-3936-4cda-868a-f58271ab71c0}" ma:internalName="TaxCatchAll" ma:showField="CatchAllData" ma:web="5f690d76-9059-4463-989b-25d7feb5b1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1b991d-bed4-4d79-b291-70e8950ed043">
      <Terms xmlns="http://schemas.microsoft.com/office/infopath/2007/PartnerControls"/>
    </lcf76f155ced4ddcb4097134ff3c332f>
    <TaxCatchAll xmlns="5f690d76-9059-4463-989b-25d7feb5b1a0" xsi:nil="true"/>
  </documentManagement>
</p:properties>
</file>

<file path=customXml/itemProps1.xml><?xml version="1.0" encoding="utf-8"?>
<ds:datastoreItem xmlns:ds="http://schemas.openxmlformats.org/officeDocument/2006/customXml" ds:itemID="{011C9FDC-C4B0-4CE5-800C-97EB7C8C2ECB}">
  <ds:schemaRefs>
    <ds:schemaRef ds:uri="http://schemas.openxmlformats.org/officeDocument/2006/bibliography"/>
  </ds:schemaRefs>
</ds:datastoreItem>
</file>

<file path=customXml/itemProps2.xml><?xml version="1.0" encoding="utf-8"?>
<ds:datastoreItem xmlns:ds="http://schemas.openxmlformats.org/officeDocument/2006/customXml" ds:itemID="{5D84B0E6-94E6-424D-9899-6D5CDAE70530}"/>
</file>

<file path=customXml/itemProps3.xml><?xml version="1.0" encoding="utf-8"?>
<ds:datastoreItem xmlns:ds="http://schemas.openxmlformats.org/officeDocument/2006/customXml" ds:itemID="{630FB4AE-4676-4502-9826-305A0608090B}"/>
</file>

<file path=customXml/itemProps4.xml><?xml version="1.0" encoding="utf-8"?>
<ds:datastoreItem xmlns:ds="http://schemas.openxmlformats.org/officeDocument/2006/customXml" ds:itemID="{55285491-0A9E-4B01-9C07-CEC1DD178951}"/>
</file>

<file path=docProps/app.xml><?xml version="1.0" encoding="utf-8"?>
<Properties xmlns="http://schemas.openxmlformats.org/officeDocument/2006/extended-properties" xmlns:vt="http://schemas.openxmlformats.org/officeDocument/2006/docPropsVTypes">
  <Template>ANTET%20FCM.dot</Template>
  <TotalTime>31</TotalTime>
  <Pages>5</Pages>
  <Words>1792</Words>
  <Characters>10394</Characters>
  <Application>Microsoft Office Word</Application>
  <DocSecurity>0</DocSecurity>
  <Lines>86</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lpstr> </vt:lpstr>
    </vt:vector>
  </TitlesOfParts>
  <Company>&lt;&lt;&lt; CCSTTII &gt;&gt;&gt;</Company>
  <LinksUpToDate>false</LinksUpToDate>
  <CharactersWithSpaces>12162</CharactersWithSpaces>
  <SharedDoc>false</SharedDoc>
  <HLinks>
    <vt:vector size="12" baseType="variant">
      <vt:variant>
        <vt:i4>7602291</vt:i4>
      </vt:variant>
      <vt:variant>
        <vt:i4>3</vt:i4>
      </vt:variant>
      <vt:variant>
        <vt:i4>0</vt:i4>
      </vt:variant>
      <vt:variant>
        <vt:i4>5</vt:i4>
      </vt:variant>
      <vt:variant>
        <vt:lpwstr>https://constructii.utcluj.ro/</vt:lpwstr>
      </vt:variant>
      <vt:variant>
        <vt:lpwstr/>
      </vt:variant>
      <vt:variant>
        <vt:i4>589904</vt:i4>
      </vt:variant>
      <vt:variant>
        <vt:i4>0</vt:i4>
      </vt:variant>
      <vt:variant>
        <vt:i4>0</vt:i4>
      </vt:variant>
      <vt:variant>
        <vt:i4>5</vt:i4>
      </vt:variant>
      <vt:variant>
        <vt:lpwstr>http://www.utcluj.ro/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User1</dc:creator>
  <cp:keywords/>
  <cp:lastModifiedBy>Madalina Adriana Ciotlaus</cp:lastModifiedBy>
  <cp:revision>6</cp:revision>
  <cp:lastPrinted>2024-07-12T05:36:00Z</cp:lastPrinted>
  <dcterms:created xsi:type="dcterms:W3CDTF">2026-02-12T10:57:00Z</dcterms:created>
  <dcterms:modified xsi:type="dcterms:W3CDTF">2026-02-17T10:34:00Z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0x0101004267D3A01D54F745878943212C1A7BF5</vt:lpwstr>
  </property>
</Properties>
</file>